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892" w:rsidRDefault="00615892">
      <w:pPr>
        <w:rPr>
          <w:rFonts w:ascii="Times New Roman" w:hAnsi="Times New Roman" w:cs="Times New Roman"/>
          <w:b/>
          <w:sz w:val="28"/>
          <w:szCs w:val="28"/>
        </w:rPr>
      </w:pPr>
    </w:p>
    <w:p w:rsidR="00615892" w:rsidRDefault="00615892">
      <w:pPr>
        <w:rPr>
          <w:rFonts w:ascii="Times New Roman" w:hAnsi="Times New Roman" w:cs="Times New Roman"/>
          <w:b/>
          <w:sz w:val="28"/>
          <w:szCs w:val="28"/>
        </w:rPr>
      </w:pPr>
    </w:p>
    <w:p w:rsidR="009B420D" w:rsidRPr="00D1179E" w:rsidRDefault="00747C2C" w:rsidP="00671C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Camera di Commercio d</w:t>
      </w:r>
      <w:r w:rsidR="00012C5C" w:rsidRPr="00D1179E">
        <w:rPr>
          <w:rFonts w:ascii="Times New Roman" w:hAnsi="Times New Roman" w:cs="Times New Roman"/>
          <w:b/>
          <w:sz w:val="28"/>
          <w:szCs w:val="28"/>
        </w:rPr>
        <w:t>i Sassari</w:t>
      </w:r>
    </w:p>
    <w:p w:rsidR="00012C5C" w:rsidRPr="00D1179E" w:rsidRDefault="00012C5C"/>
    <w:p w:rsidR="00123A87" w:rsidRPr="00D1179E" w:rsidRDefault="00123A87">
      <w:bookmarkStart w:id="0" w:name="_GoBack"/>
      <w:bookmarkEnd w:id="0"/>
    </w:p>
    <w:p w:rsidR="00123A87" w:rsidRPr="00D1179E" w:rsidRDefault="00123A87"/>
    <w:p w:rsidR="008A14D0" w:rsidRPr="00D1179E" w:rsidRDefault="00123A87" w:rsidP="00925F71">
      <w:pPr>
        <w:jc w:val="center"/>
        <w:rPr>
          <w:sz w:val="56"/>
          <w:szCs w:val="56"/>
        </w:rPr>
      </w:pPr>
      <w:r w:rsidRPr="00D1179E">
        <w:rPr>
          <w:sz w:val="56"/>
          <w:szCs w:val="56"/>
        </w:rPr>
        <w:t>REGOLAMENTO INTERNO PER IL FUNZIONAMENTO DEL COMITATO UNICO DI GARANZIA DELLA CAMERA DI COMMERCIO DI SASSARI</w:t>
      </w:r>
    </w:p>
    <w:p w:rsidR="008A14D0" w:rsidRPr="00D1179E" w:rsidRDefault="008A14D0" w:rsidP="008A14D0">
      <w:pPr>
        <w:rPr>
          <w:sz w:val="56"/>
          <w:szCs w:val="56"/>
        </w:rPr>
      </w:pPr>
    </w:p>
    <w:p w:rsidR="008A14D0" w:rsidRPr="00D1179E" w:rsidRDefault="008A14D0" w:rsidP="008A14D0">
      <w:pPr>
        <w:rPr>
          <w:sz w:val="56"/>
          <w:szCs w:val="56"/>
        </w:rPr>
      </w:pPr>
    </w:p>
    <w:p w:rsidR="008A14D0" w:rsidRPr="00D1179E" w:rsidRDefault="008A14D0" w:rsidP="008A14D0">
      <w:pPr>
        <w:rPr>
          <w:sz w:val="56"/>
          <w:szCs w:val="56"/>
        </w:rPr>
      </w:pPr>
    </w:p>
    <w:p w:rsidR="008A14D0" w:rsidRDefault="008A14D0" w:rsidP="008A14D0">
      <w:pPr>
        <w:rPr>
          <w:sz w:val="56"/>
          <w:szCs w:val="56"/>
        </w:rPr>
      </w:pPr>
    </w:p>
    <w:p w:rsidR="00925F71" w:rsidRDefault="00925F71" w:rsidP="008A14D0">
      <w:pPr>
        <w:rPr>
          <w:sz w:val="56"/>
          <w:szCs w:val="56"/>
        </w:rPr>
      </w:pPr>
    </w:p>
    <w:p w:rsidR="00925F71" w:rsidRPr="00D1179E" w:rsidRDefault="00925F71" w:rsidP="008A14D0">
      <w:pPr>
        <w:rPr>
          <w:sz w:val="56"/>
          <w:szCs w:val="56"/>
        </w:rPr>
      </w:pPr>
    </w:p>
    <w:p w:rsidR="008A14D0" w:rsidRPr="00D1179E" w:rsidRDefault="008A14D0" w:rsidP="008A14D0">
      <w:pPr>
        <w:rPr>
          <w:sz w:val="56"/>
          <w:szCs w:val="56"/>
        </w:rPr>
      </w:pPr>
    </w:p>
    <w:p w:rsidR="008A14D0" w:rsidRPr="00D1179E" w:rsidRDefault="008A14D0" w:rsidP="00925F71">
      <w:pPr>
        <w:rPr>
          <w:sz w:val="56"/>
          <w:szCs w:val="56"/>
        </w:rPr>
      </w:pPr>
    </w:p>
    <w:p w:rsidR="00C04F1A" w:rsidRDefault="00C04F1A" w:rsidP="00C04F1A">
      <w:pPr>
        <w:tabs>
          <w:tab w:val="left" w:pos="8175"/>
        </w:tabs>
        <w:jc w:val="center"/>
        <w:rPr>
          <w:sz w:val="56"/>
          <w:szCs w:val="56"/>
        </w:rPr>
      </w:pPr>
    </w:p>
    <w:p w:rsidR="008A14D0" w:rsidRPr="00D1179E" w:rsidRDefault="008A14D0" w:rsidP="00C04F1A">
      <w:pPr>
        <w:tabs>
          <w:tab w:val="left" w:pos="81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79E">
        <w:rPr>
          <w:rFonts w:ascii="Times New Roman" w:hAnsi="Times New Roman" w:cs="Times New Roman"/>
          <w:b/>
          <w:sz w:val="28"/>
          <w:szCs w:val="28"/>
        </w:rPr>
        <w:t>Art. 1</w:t>
      </w:r>
    </w:p>
    <w:p w:rsidR="008A14D0" w:rsidRPr="00D1179E" w:rsidRDefault="000F7656" w:rsidP="00C04F1A">
      <w:pPr>
        <w:tabs>
          <w:tab w:val="left" w:pos="81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79E">
        <w:rPr>
          <w:rFonts w:ascii="Times New Roman" w:hAnsi="Times New Roman" w:cs="Times New Roman"/>
          <w:b/>
          <w:sz w:val="28"/>
          <w:szCs w:val="28"/>
        </w:rPr>
        <w:t>Oggetto</w:t>
      </w:r>
    </w:p>
    <w:p w:rsidR="00C04F1A" w:rsidRDefault="000F7656" w:rsidP="00C04F1A">
      <w:pPr>
        <w:pStyle w:val="Default"/>
        <w:spacing w:after="200" w:line="276" w:lineRule="auto"/>
        <w:jc w:val="both"/>
        <w:rPr>
          <w:color w:val="auto"/>
          <w:sz w:val="28"/>
          <w:szCs w:val="28"/>
        </w:rPr>
      </w:pPr>
      <w:r w:rsidRPr="00D1179E">
        <w:rPr>
          <w:color w:val="auto"/>
          <w:sz w:val="28"/>
          <w:szCs w:val="28"/>
        </w:rPr>
        <w:t xml:space="preserve">Il presente Regolamento </w:t>
      </w:r>
      <w:r w:rsidR="00511C6F" w:rsidRPr="00D1179E">
        <w:rPr>
          <w:color w:val="auto"/>
          <w:sz w:val="28"/>
          <w:szCs w:val="28"/>
        </w:rPr>
        <w:t>disci</w:t>
      </w:r>
      <w:r w:rsidRPr="00D1179E">
        <w:rPr>
          <w:color w:val="auto"/>
          <w:sz w:val="28"/>
          <w:szCs w:val="28"/>
        </w:rPr>
        <w:t>plina l’attività del Comitato Unico di Garanzia (di seguito Comitato) per le pari opportunità, la valorizzazione del benessere di chi lavora e contro le discriminazioni, della Camera di Commercio di Sassari</w:t>
      </w:r>
      <w:r w:rsidR="00511C6F" w:rsidRPr="00D1179E">
        <w:rPr>
          <w:color w:val="auto"/>
          <w:sz w:val="28"/>
          <w:szCs w:val="28"/>
        </w:rPr>
        <w:t xml:space="preserve">, istituito con determinazione del Segretario Generale n. 231 del 4 giugno 2013, ai sensi dell’art. 57 del </w:t>
      </w:r>
      <w:proofErr w:type="spellStart"/>
      <w:r w:rsidR="00511C6F" w:rsidRPr="00D1179E">
        <w:rPr>
          <w:color w:val="auto"/>
          <w:sz w:val="28"/>
          <w:szCs w:val="28"/>
        </w:rPr>
        <w:t>D.Lgs</w:t>
      </w:r>
      <w:proofErr w:type="spellEnd"/>
      <w:r w:rsidR="00511C6F" w:rsidRPr="00D1179E">
        <w:rPr>
          <w:color w:val="auto"/>
          <w:sz w:val="28"/>
          <w:szCs w:val="28"/>
        </w:rPr>
        <w:t xml:space="preserve">  30 marzo 2001 n. 165 (come modificato dall’articolo 21 della legge 4 novembre 2010 n. 183) e della Direttiva emanata dai Dipartimenti della Funzione Pubblica e per le Pari opportunità del 4 marzo 2011 (pubblicata nella Gazzetta Uffici</w:t>
      </w:r>
      <w:r w:rsidR="00C04F1A">
        <w:rPr>
          <w:color w:val="auto"/>
          <w:sz w:val="28"/>
          <w:szCs w:val="28"/>
        </w:rPr>
        <w:t>ale n. 134 dell’11 giugno 2011).</w:t>
      </w:r>
    </w:p>
    <w:p w:rsidR="00C04F1A" w:rsidRDefault="00C04F1A" w:rsidP="00C04F1A">
      <w:pPr>
        <w:pStyle w:val="Default"/>
        <w:spacing w:after="200" w:line="276" w:lineRule="auto"/>
        <w:jc w:val="both"/>
        <w:rPr>
          <w:color w:val="auto"/>
          <w:sz w:val="28"/>
          <w:szCs w:val="28"/>
        </w:rPr>
      </w:pPr>
    </w:p>
    <w:p w:rsidR="00511C6F" w:rsidRPr="00C04F1A" w:rsidRDefault="00511C6F" w:rsidP="00C04F1A">
      <w:pPr>
        <w:pStyle w:val="Default"/>
        <w:spacing w:after="200" w:line="276" w:lineRule="auto"/>
        <w:jc w:val="center"/>
        <w:rPr>
          <w:color w:val="auto"/>
          <w:sz w:val="28"/>
          <w:szCs w:val="28"/>
        </w:rPr>
      </w:pPr>
      <w:r w:rsidRPr="00D1179E">
        <w:rPr>
          <w:b/>
          <w:color w:val="auto"/>
          <w:sz w:val="28"/>
          <w:szCs w:val="28"/>
        </w:rPr>
        <w:t>Art. 2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673"/>
      </w:tblGrid>
      <w:tr w:rsidR="00D1179E" w:rsidRPr="00D1179E">
        <w:trPr>
          <w:trHeight w:val="276"/>
        </w:trPr>
        <w:tc>
          <w:tcPr>
            <w:tcW w:w="18673" w:type="dxa"/>
          </w:tcPr>
          <w:p w:rsidR="00511C6F" w:rsidRPr="00D1179E" w:rsidRDefault="00511C6F" w:rsidP="00C04F1A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</w:tr>
    </w:tbl>
    <w:p w:rsidR="000F7656" w:rsidRPr="00C04F1A" w:rsidRDefault="00511C6F" w:rsidP="00C04F1A">
      <w:pPr>
        <w:tabs>
          <w:tab w:val="left" w:pos="81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F1A">
        <w:rPr>
          <w:rFonts w:ascii="Times New Roman" w:hAnsi="Times New Roman" w:cs="Times New Roman"/>
          <w:b/>
          <w:sz w:val="28"/>
          <w:szCs w:val="28"/>
        </w:rPr>
        <w:t>Composizione e sede</w:t>
      </w:r>
    </w:p>
    <w:p w:rsidR="00920DA5" w:rsidRPr="00D1179E" w:rsidRDefault="00920DA5" w:rsidP="00C04F1A">
      <w:pPr>
        <w:tabs>
          <w:tab w:val="left" w:pos="81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179E">
        <w:rPr>
          <w:rFonts w:ascii="Times New Roman" w:hAnsi="Times New Roman" w:cs="Times New Roman"/>
          <w:sz w:val="28"/>
          <w:szCs w:val="28"/>
        </w:rPr>
        <w:t>Il Comitato è formato da componenti designati da ciascuna delle organizzazioni sindacali rappresentative, ai sensi delle norme vigenti in tema di rappresentatività delle OO.SS., e da un pari numero di rappresentanti dell’Amministrazione.</w:t>
      </w:r>
    </w:p>
    <w:p w:rsidR="00920DA5" w:rsidRPr="00D1179E" w:rsidRDefault="00920DA5" w:rsidP="00C04F1A">
      <w:pPr>
        <w:tabs>
          <w:tab w:val="left" w:pos="81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179E">
        <w:rPr>
          <w:rFonts w:ascii="Times New Roman" w:hAnsi="Times New Roman" w:cs="Times New Roman"/>
          <w:sz w:val="28"/>
          <w:szCs w:val="28"/>
        </w:rPr>
        <w:t>Per ogni componente effettivo è previsto un supplente.</w:t>
      </w:r>
    </w:p>
    <w:p w:rsidR="00920DA5" w:rsidRPr="00D1179E" w:rsidRDefault="00920DA5" w:rsidP="00C04F1A">
      <w:pPr>
        <w:tabs>
          <w:tab w:val="left" w:pos="81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179E">
        <w:rPr>
          <w:rFonts w:ascii="Times New Roman" w:hAnsi="Times New Roman" w:cs="Times New Roman"/>
          <w:sz w:val="28"/>
          <w:szCs w:val="28"/>
        </w:rPr>
        <w:t xml:space="preserve">Il Presidente </w:t>
      </w:r>
      <w:r w:rsidR="00E445B4" w:rsidRPr="00D1179E">
        <w:rPr>
          <w:rFonts w:ascii="Times New Roman" w:hAnsi="Times New Roman" w:cs="Times New Roman"/>
          <w:sz w:val="28"/>
          <w:szCs w:val="28"/>
        </w:rPr>
        <w:t>è individuato dall’Amministrazi</w:t>
      </w:r>
      <w:r w:rsidR="005B1A24" w:rsidRPr="00D1179E">
        <w:rPr>
          <w:rFonts w:ascii="Times New Roman" w:hAnsi="Times New Roman" w:cs="Times New Roman"/>
          <w:sz w:val="28"/>
          <w:szCs w:val="28"/>
        </w:rPr>
        <w:t>one nel provvedimento di nomina. Il Comitato, eleggerà a maggioranza semplice, fra i</w:t>
      </w:r>
      <w:r w:rsidR="00E445B4" w:rsidRPr="00D1179E">
        <w:rPr>
          <w:rFonts w:ascii="Times New Roman" w:hAnsi="Times New Roman" w:cs="Times New Roman"/>
          <w:sz w:val="28"/>
          <w:szCs w:val="28"/>
        </w:rPr>
        <w:t xml:space="preserve"> </w:t>
      </w:r>
      <w:r w:rsidR="005B1A24" w:rsidRPr="00D1179E">
        <w:rPr>
          <w:rFonts w:ascii="Times New Roman" w:hAnsi="Times New Roman" w:cs="Times New Roman"/>
          <w:sz w:val="28"/>
          <w:szCs w:val="28"/>
        </w:rPr>
        <w:t>componenti,  i</w:t>
      </w:r>
      <w:r w:rsidR="00E445B4" w:rsidRPr="00D1179E">
        <w:rPr>
          <w:rFonts w:ascii="Times New Roman" w:hAnsi="Times New Roman" w:cs="Times New Roman"/>
          <w:sz w:val="28"/>
          <w:szCs w:val="28"/>
        </w:rPr>
        <w:t>l Vice Presidente, con funzioni di sostituzione del Presidente nei casi di assenza o impedimento.</w:t>
      </w:r>
    </w:p>
    <w:p w:rsidR="00E445B4" w:rsidRPr="00D1179E" w:rsidRDefault="00E445B4" w:rsidP="00C04F1A">
      <w:pPr>
        <w:tabs>
          <w:tab w:val="left" w:pos="81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179E">
        <w:rPr>
          <w:rFonts w:ascii="Times New Roman" w:hAnsi="Times New Roman" w:cs="Times New Roman"/>
          <w:sz w:val="28"/>
          <w:szCs w:val="28"/>
        </w:rPr>
        <w:t>Un componente del Comitato svolge le funzi</w:t>
      </w:r>
      <w:r w:rsidR="00345BFF" w:rsidRPr="00D1179E">
        <w:rPr>
          <w:rFonts w:ascii="Times New Roman" w:hAnsi="Times New Roman" w:cs="Times New Roman"/>
          <w:sz w:val="28"/>
          <w:szCs w:val="28"/>
        </w:rPr>
        <w:t>oni di S</w:t>
      </w:r>
      <w:r w:rsidR="005B1A24" w:rsidRPr="00D1179E">
        <w:rPr>
          <w:rFonts w:ascii="Times New Roman" w:hAnsi="Times New Roman" w:cs="Times New Roman"/>
          <w:sz w:val="28"/>
          <w:szCs w:val="28"/>
        </w:rPr>
        <w:t>egretario verbalizzante. In caso di assenza o impedimento del Segretario eletto le sue funzioni saranno esercitate da un altro componente.</w:t>
      </w:r>
    </w:p>
    <w:p w:rsidR="00615892" w:rsidRDefault="002E2213" w:rsidP="00C04F1A">
      <w:pPr>
        <w:tabs>
          <w:tab w:val="left" w:pos="81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179E">
        <w:rPr>
          <w:rFonts w:ascii="Times New Roman" w:hAnsi="Times New Roman" w:cs="Times New Roman"/>
          <w:sz w:val="28"/>
          <w:szCs w:val="28"/>
        </w:rPr>
        <w:t>L’attività dei dipendenti camerali in seno al Comitato è considerata a tutti gli effetti attività di servizio.</w:t>
      </w:r>
    </w:p>
    <w:p w:rsidR="002E2213" w:rsidRPr="00D1179E" w:rsidRDefault="002E2213" w:rsidP="00C04F1A">
      <w:pPr>
        <w:tabs>
          <w:tab w:val="left" w:pos="81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179E">
        <w:rPr>
          <w:rFonts w:ascii="Times New Roman" w:hAnsi="Times New Roman" w:cs="Times New Roman"/>
          <w:sz w:val="28"/>
          <w:szCs w:val="28"/>
        </w:rPr>
        <w:t>Il Comitato ha sede presso la Camera di Co</w:t>
      </w:r>
      <w:r w:rsidR="005A662F" w:rsidRPr="00D1179E">
        <w:rPr>
          <w:rFonts w:ascii="Times New Roman" w:hAnsi="Times New Roman" w:cs="Times New Roman"/>
          <w:sz w:val="28"/>
          <w:szCs w:val="28"/>
        </w:rPr>
        <w:t>mmercio di Sassari, in Via Roma,</w:t>
      </w:r>
      <w:r w:rsidRPr="00D1179E">
        <w:rPr>
          <w:rFonts w:ascii="Times New Roman" w:hAnsi="Times New Roman" w:cs="Times New Roman"/>
          <w:sz w:val="28"/>
          <w:szCs w:val="28"/>
        </w:rPr>
        <w:t>74.</w:t>
      </w:r>
    </w:p>
    <w:p w:rsidR="006D2805" w:rsidRDefault="006D2805" w:rsidP="00C04F1A">
      <w:pPr>
        <w:tabs>
          <w:tab w:val="left" w:pos="81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25F71" w:rsidRDefault="00925F71" w:rsidP="00C04F1A">
      <w:pPr>
        <w:tabs>
          <w:tab w:val="left" w:pos="81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25F71" w:rsidRPr="00D1179E" w:rsidRDefault="00925F71" w:rsidP="00C04F1A">
      <w:pPr>
        <w:tabs>
          <w:tab w:val="left" w:pos="81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25F71" w:rsidRDefault="00925F71" w:rsidP="00C04F1A">
      <w:pPr>
        <w:tabs>
          <w:tab w:val="left" w:pos="8175"/>
        </w:tabs>
        <w:rPr>
          <w:rFonts w:ascii="Times New Roman" w:hAnsi="Times New Roman" w:cs="Times New Roman"/>
          <w:sz w:val="28"/>
          <w:szCs w:val="28"/>
        </w:rPr>
      </w:pPr>
    </w:p>
    <w:p w:rsidR="006D2805" w:rsidRPr="00D1179E" w:rsidRDefault="006D2805" w:rsidP="00C04F1A">
      <w:pPr>
        <w:tabs>
          <w:tab w:val="left" w:pos="81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79E">
        <w:rPr>
          <w:rFonts w:ascii="Times New Roman" w:hAnsi="Times New Roman" w:cs="Times New Roman"/>
          <w:b/>
          <w:sz w:val="28"/>
          <w:szCs w:val="28"/>
        </w:rPr>
        <w:t>Art. 3</w:t>
      </w:r>
    </w:p>
    <w:p w:rsidR="00435195" w:rsidRPr="00D1179E" w:rsidRDefault="00435195" w:rsidP="00C04F1A">
      <w:pPr>
        <w:tabs>
          <w:tab w:val="left" w:pos="81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79E">
        <w:rPr>
          <w:rFonts w:ascii="Times New Roman" w:hAnsi="Times New Roman" w:cs="Times New Roman"/>
          <w:b/>
          <w:sz w:val="28"/>
          <w:szCs w:val="28"/>
        </w:rPr>
        <w:t>Durata e cessazione dall’incarico</w:t>
      </w:r>
    </w:p>
    <w:p w:rsidR="00435195" w:rsidRPr="00D1179E" w:rsidRDefault="00435195" w:rsidP="00C04F1A">
      <w:pPr>
        <w:tabs>
          <w:tab w:val="left" w:pos="81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179E">
        <w:rPr>
          <w:rFonts w:ascii="Times New Roman" w:hAnsi="Times New Roman" w:cs="Times New Roman"/>
          <w:sz w:val="28"/>
          <w:szCs w:val="28"/>
        </w:rPr>
        <w:t>Il Comitato ha durata quadriennale, con proroga dei suoi componenti fino alla nomina del nuovo organismo.</w:t>
      </w:r>
    </w:p>
    <w:p w:rsidR="00435195" w:rsidRPr="00D1179E" w:rsidRDefault="00B929BE" w:rsidP="00C04F1A">
      <w:pPr>
        <w:tabs>
          <w:tab w:val="left" w:pos="81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179E">
        <w:rPr>
          <w:rFonts w:ascii="Times New Roman" w:hAnsi="Times New Roman" w:cs="Times New Roman"/>
          <w:sz w:val="28"/>
          <w:szCs w:val="28"/>
        </w:rPr>
        <w:t>Gli incarichi possono essere rinnovati una sola volta.</w:t>
      </w:r>
    </w:p>
    <w:p w:rsidR="00B929BE" w:rsidRPr="00D1179E" w:rsidRDefault="00B929BE" w:rsidP="00C04F1A">
      <w:pPr>
        <w:tabs>
          <w:tab w:val="left" w:pos="81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179E">
        <w:rPr>
          <w:rFonts w:ascii="Times New Roman" w:hAnsi="Times New Roman" w:cs="Times New Roman"/>
          <w:sz w:val="28"/>
          <w:szCs w:val="28"/>
        </w:rPr>
        <w:t>La cessazione dall’incarico di un componente del Comitato può avvenire:</w:t>
      </w:r>
    </w:p>
    <w:p w:rsidR="00B929BE" w:rsidRPr="00D1179E" w:rsidRDefault="00B929BE" w:rsidP="00C04F1A">
      <w:pPr>
        <w:pStyle w:val="Paragrafoelenco"/>
        <w:numPr>
          <w:ilvl w:val="0"/>
          <w:numId w:val="1"/>
        </w:numPr>
        <w:tabs>
          <w:tab w:val="left" w:pos="81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179E">
        <w:rPr>
          <w:rFonts w:ascii="Times New Roman" w:hAnsi="Times New Roman" w:cs="Times New Roman"/>
          <w:sz w:val="28"/>
          <w:szCs w:val="28"/>
        </w:rPr>
        <w:t>per cessazione del rapporto di lavoro (qualora la nomina avvenga su designazione dell’Ente);</w:t>
      </w:r>
    </w:p>
    <w:p w:rsidR="008C1C7F" w:rsidRPr="00D1179E" w:rsidRDefault="00B929BE" w:rsidP="00C04F1A">
      <w:pPr>
        <w:pStyle w:val="Paragrafoelenco"/>
        <w:numPr>
          <w:ilvl w:val="0"/>
          <w:numId w:val="1"/>
        </w:numPr>
        <w:tabs>
          <w:tab w:val="left" w:pos="81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179E">
        <w:rPr>
          <w:rFonts w:ascii="Times New Roman" w:hAnsi="Times New Roman" w:cs="Times New Roman"/>
          <w:sz w:val="28"/>
          <w:szCs w:val="28"/>
        </w:rPr>
        <w:t>per dimissioni volontarie da presentare per iscritto all’Ente</w:t>
      </w:r>
      <w:r w:rsidR="008C1C7F" w:rsidRPr="00D1179E">
        <w:rPr>
          <w:rFonts w:ascii="Times New Roman" w:hAnsi="Times New Roman" w:cs="Times New Roman"/>
          <w:sz w:val="28"/>
          <w:szCs w:val="28"/>
        </w:rPr>
        <w:t>;</w:t>
      </w:r>
    </w:p>
    <w:p w:rsidR="00C04F1A" w:rsidRDefault="0023514C" w:rsidP="00C04F1A">
      <w:pPr>
        <w:pStyle w:val="Paragrafoelenco"/>
        <w:numPr>
          <w:ilvl w:val="0"/>
          <w:numId w:val="1"/>
        </w:numPr>
        <w:tabs>
          <w:tab w:val="left" w:pos="81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179E">
        <w:rPr>
          <w:rFonts w:ascii="Times New Roman" w:hAnsi="Times New Roman" w:cs="Times New Roman"/>
          <w:sz w:val="28"/>
          <w:szCs w:val="28"/>
        </w:rPr>
        <w:t>per decadenza, in caso di assenza senza giustificato motivo, ad almeno tre riunioni consecutive.</w:t>
      </w:r>
    </w:p>
    <w:p w:rsidR="00C04F1A" w:rsidRDefault="00C04F1A" w:rsidP="00C04F1A">
      <w:pPr>
        <w:pStyle w:val="Paragrafoelenco"/>
        <w:tabs>
          <w:tab w:val="left" w:pos="81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3514C" w:rsidRPr="00C04F1A" w:rsidRDefault="0023514C" w:rsidP="00C04F1A">
      <w:pPr>
        <w:pStyle w:val="Paragrafoelenco"/>
        <w:tabs>
          <w:tab w:val="left" w:pos="817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04F1A">
        <w:rPr>
          <w:rFonts w:ascii="Times New Roman" w:hAnsi="Times New Roman" w:cs="Times New Roman"/>
          <w:b/>
          <w:sz w:val="28"/>
          <w:szCs w:val="28"/>
        </w:rPr>
        <w:t>Art. 4</w:t>
      </w:r>
    </w:p>
    <w:p w:rsidR="0023514C" w:rsidRPr="00D1179E" w:rsidRDefault="0023514C" w:rsidP="00C04F1A">
      <w:pPr>
        <w:tabs>
          <w:tab w:val="left" w:pos="8175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79E">
        <w:rPr>
          <w:rFonts w:ascii="Times New Roman" w:hAnsi="Times New Roman" w:cs="Times New Roman"/>
          <w:b/>
          <w:sz w:val="28"/>
          <w:szCs w:val="28"/>
        </w:rPr>
        <w:t>Compiti del Presidente</w:t>
      </w:r>
    </w:p>
    <w:p w:rsidR="00C04F1A" w:rsidRDefault="00AF3B8A" w:rsidP="00C04F1A">
      <w:pPr>
        <w:tabs>
          <w:tab w:val="left" w:pos="8175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1179E">
        <w:rPr>
          <w:rFonts w:ascii="Times New Roman" w:hAnsi="Times New Roman" w:cs="Times New Roman"/>
          <w:sz w:val="28"/>
          <w:szCs w:val="28"/>
        </w:rPr>
        <w:t xml:space="preserve">Il Presidente, </w:t>
      </w:r>
      <w:r w:rsidR="0023342B" w:rsidRPr="00D1179E">
        <w:rPr>
          <w:rFonts w:ascii="Times New Roman" w:hAnsi="Times New Roman" w:cs="Times New Roman"/>
          <w:sz w:val="28"/>
          <w:szCs w:val="28"/>
        </w:rPr>
        <w:t xml:space="preserve">coordina, </w:t>
      </w:r>
      <w:r w:rsidRPr="00D1179E">
        <w:rPr>
          <w:rFonts w:ascii="Times New Roman" w:hAnsi="Times New Roman" w:cs="Times New Roman"/>
          <w:sz w:val="28"/>
          <w:szCs w:val="28"/>
        </w:rPr>
        <w:t>convoca e presiede le riunioni, stabilendone l’ordine del giorno anche sulla base d</w:t>
      </w:r>
      <w:r w:rsidR="0023342B" w:rsidRPr="00D1179E">
        <w:rPr>
          <w:rFonts w:ascii="Times New Roman" w:hAnsi="Times New Roman" w:cs="Times New Roman"/>
          <w:sz w:val="28"/>
          <w:szCs w:val="28"/>
        </w:rPr>
        <w:t>elle indicazioni dei componenti.</w:t>
      </w:r>
    </w:p>
    <w:p w:rsidR="00C04F1A" w:rsidRDefault="00C04F1A" w:rsidP="00C04F1A">
      <w:pPr>
        <w:tabs>
          <w:tab w:val="left" w:pos="8175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F3B8A" w:rsidRPr="00C04F1A" w:rsidRDefault="00AF3B8A" w:rsidP="00C04F1A">
      <w:pPr>
        <w:tabs>
          <w:tab w:val="left" w:pos="8175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D1179E">
        <w:rPr>
          <w:rFonts w:ascii="Times New Roman" w:hAnsi="Times New Roman" w:cs="Times New Roman"/>
          <w:b/>
          <w:sz w:val="28"/>
          <w:szCs w:val="28"/>
        </w:rPr>
        <w:t>Art. 5</w:t>
      </w:r>
    </w:p>
    <w:p w:rsidR="00AF3B8A" w:rsidRPr="00D1179E" w:rsidRDefault="00E03298" w:rsidP="00C04F1A">
      <w:pPr>
        <w:tabs>
          <w:tab w:val="left" w:pos="8175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79E">
        <w:rPr>
          <w:rFonts w:ascii="Times New Roman" w:hAnsi="Times New Roman" w:cs="Times New Roman"/>
          <w:b/>
          <w:sz w:val="28"/>
          <w:szCs w:val="28"/>
        </w:rPr>
        <w:t>Convocazioni</w:t>
      </w:r>
    </w:p>
    <w:p w:rsidR="00E03298" w:rsidRPr="00D1179E" w:rsidRDefault="00E03298" w:rsidP="00C04F1A">
      <w:pPr>
        <w:tabs>
          <w:tab w:val="left" w:pos="8175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1179E">
        <w:rPr>
          <w:rFonts w:ascii="Times New Roman" w:hAnsi="Times New Roman" w:cs="Times New Roman"/>
          <w:sz w:val="28"/>
          <w:szCs w:val="28"/>
        </w:rPr>
        <w:t>Il Comitato si riunisce, di norma,</w:t>
      </w:r>
      <w:r w:rsidR="0023342B" w:rsidRPr="00D1179E">
        <w:rPr>
          <w:rFonts w:ascii="Times New Roman" w:hAnsi="Times New Roman" w:cs="Times New Roman"/>
          <w:sz w:val="28"/>
          <w:szCs w:val="28"/>
        </w:rPr>
        <w:t xml:space="preserve"> </w:t>
      </w:r>
      <w:r w:rsidRPr="00D1179E">
        <w:rPr>
          <w:rFonts w:ascii="Times New Roman" w:hAnsi="Times New Roman" w:cs="Times New Roman"/>
          <w:sz w:val="28"/>
          <w:szCs w:val="28"/>
        </w:rPr>
        <w:t xml:space="preserve"> almeno </w:t>
      </w:r>
      <w:r w:rsidR="00183618" w:rsidRPr="00D1179E">
        <w:rPr>
          <w:rFonts w:ascii="Times New Roman" w:hAnsi="Times New Roman" w:cs="Times New Roman"/>
          <w:sz w:val="28"/>
          <w:szCs w:val="28"/>
        </w:rPr>
        <w:t>1 volta ogni trimestre su convocazione del Presidente o su richiesta della maggioranza dei suoi componenti</w:t>
      </w:r>
      <w:r w:rsidR="0023342B" w:rsidRPr="00D1179E">
        <w:rPr>
          <w:rFonts w:ascii="Times New Roman" w:hAnsi="Times New Roman" w:cs="Times New Roman"/>
          <w:sz w:val="28"/>
          <w:szCs w:val="28"/>
        </w:rPr>
        <w:t>, e comunque almeno 2 volte l’anno.</w:t>
      </w:r>
    </w:p>
    <w:p w:rsidR="00183618" w:rsidRPr="00D1179E" w:rsidRDefault="00183618" w:rsidP="00C04F1A">
      <w:pPr>
        <w:tabs>
          <w:tab w:val="left" w:pos="8175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1179E">
        <w:rPr>
          <w:rFonts w:ascii="Times New Roman" w:hAnsi="Times New Roman" w:cs="Times New Roman"/>
          <w:sz w:val="28"/>
          <w:szCs w:val="28"/>
        </w:rPr>
        <w:t>La convocazione viene effettuata tramite posta elettronica</w:t>
      </w:r>
      <w:r w:rsidR="0023342B" w:rsidRPr="00D1179E">
        <w:rPr>
          <w:rFonts w:ascii="Times New Roman" w:hAnsi="Times New Roman" w:cs="Times New Roman"/>
          <w:sz w:val="28"/>
          <w:szCs w:val="28"/>
        </w:rPr>
        <w:t xml:space="preserve"> ordinaria almeno 2</w:t>
      </w:r>
      <w:r w:rsidRPr="00D1179E">
        <w:rPr>
          <w:rFonts w:ascii="Times New Roman" w:hAnsi="Times New Roman" w:cs="Times New Roman"/>
          <w:sz w:val="28"/>
          <w:szCs w:val="28"/>
        </w:rPr>
        <w:t xml:space="preserve"> giorni lavorativi prima della data prescelta per la riunione.</w:t>
      </w:r>
    </w:p>
    <w:p w:rsidR="00183618" w:rsidRPr="00D1179E" w:rsidRDefault="00183618" w:rsidP="00C04F1A">
      <w:pPr>
        <w:tabs>
          <w:tab w:val="left" w:pos="8175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1179E">
        <w:rPr>
          <w:rFonts w:ascii="Times New Roman" w:hAnsi="Times New Roman" w:cs="Times New Roman"/>
          <w:sz w:val="28"/>
          <w:szCs w:val="28"/>
        </w:rPr>
        <w:t>Il Comitato può essere convocato in via straordinaria, ogni qualvolta che le circostanze lo richiedano, su iniziativa del Presidente o di almeno un terzo dei</w:t>
      </w:r>
      <w:r w:rsidR="00C04F1A">
        <w:rPr>
          <w:rFonts w:ascii="Times New Roman" w:hAnsi="Times New Roman" w:cs="Times New Roman"/>
          <w:sz w:val="28"/>
          <w:szCs w:val="28"/>
        </w:rPr>
        <w:t xml:space="preserve"> </w:t>
      </w:r>
      <w:r w:rsidRPr="00D1179E">
        <w:rPr>
          <w:rFonts w:ascii="Times New Roman" w:hAnsi="Times New Roman" w:cs="Times New Roman"/>
          <w:sz w:val="28"/>
          <w:szCs w:val="28"/>
        </w:rPr>
        <w:t>componenti che ne facciano richiesta. In tal caso è sufficiente un preavviso di ventiquattro ore.</w:t>
      </w:r>
    </w:p>
    <w:p w:rsidR="00C04F1A" w:rsidRDefault="00C04F1A" w:rsidP="00C04F1A">
      <w:pPr>
        <w:tabs>
          <w:tab w:val="left" w:pos="81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F1A" w:rsidRDefault="00C04F1A" w:rsidP="00C04F1A">
      <w:pPr>
        <w:tabs>
          <w:tab w:val="left" w:pos="81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BA1" w:rsidRPr="00D1179E" w:rsidRDefault="00416BA1" w:rsidP="00C04F1A">
      <w:pPr>
        <w:tabs>
          <w:tab w:val="left" w:pos="81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79E">
        <w:rPr>
          <w:rFonts w:ascii="Times New Roman" w:hAnsi="Times New Roman" w:cs="Times New Roman"/>
          <w:b/>
          <w:sz w:val="28"/>
          <w:szCs w:val="28"/>
        </w:rPr>
        <w:t>Art. 6</w:t>
      </w:r>
    </w:p>
    <w:p w:rsidR="00416BA1" w:rsidRPr="00D1179E" w:rsidRDefault="00416BA1" w:rsidP="00C04F1A">
      <w:pPr>
        <w:tabs>
          <w:tab w:val="left" w:pos="81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79E">
        <w:rPr>
          <w:rFonts w:ascii="Times New Roman" w:hAnsi="Times New Roman" w:cs="Times New Roman"/>
          <w:b/>
          <w:sz w:val="28"/>
          <w:szCs w:val="28"/>
        </w:rPr>
        <w:t>Deliberazioni</w:t>
      </w:r>
    </w:p>
    <w:p w:rsidR="00D86248" w:rsidRPr="00D1179E" w:rsidRDefault="00D86248" w:rsidP="00C04F1A">
      <w:pPr>
        <w:tabs>
          <w:tab w:val="left" w:pos="81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179E">
        <w:rPr>
          <w:rFonts w:ascii="Times New Roman" w:hAnsi="Times New Roman" w:cs="Times New Roman"/>
          <w:sz w:val="28"/>
          <w:szCs w:val="28"/>
        </w:rPr>
        <w:t xml:space="preserve">Il Comitato può validamente deliberare quando sia presente la metà più uno dei </w:t>
      </w:r>
      <w:r w:rsidR="00EA05E5" w:rsidRPr="00D1179E">
        <w:rPr>
          <w:rFonts w:ascii="Times New Roman" w:hAnsi="Times New Roman" w:cs="Times New Roman"/>
          <w:sz w:val="28"/>
          <w:szCs w:val="28"/>
        </w:rPr>
        <w:t xml:space="preserve">  </w:t>
      </w:r>
      <w:r w:rsidRPr="00D1179E">
        <w:rPr>
          <w:rFonts w:ascii="Times New Roman" w:hAnsi="Times New Roman" w:cs="Times New Roman"/>
          <w:sz w:val="28"/>
          <w:szCs w:val="28"/>
        </w:rPr>
        <w:t>componenti aventi diritto al voto.</w:t>
      </w:r>
    </w:p>
    <w:p w:rsidR="00D86248" w:rsidRPr="00D1179E" w:rsidRDefault="00D86248" w:rsidP="00C04F1A">
      <w:pPr>
        <w:tabs>
          <w:tab w:val="left" w:pos="81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179E">
        <w:rPr>
          <w:rFonts w:ascii="Times New Roman" w:hAnsi="Times New Roman" w:cs="Times New Roman"/>
          <w:sz w:val="28"/>
          <w:szCs w:val="28"/>
        </w:rPr>
        <w:t>Le deliberazioni sono assunte a maggioranza assoluta dei voti palesi espressi dai presenti. In caso di parità prevale il voto del Presidente.</w:t>
      </w:r>
    </w:p>
    <w:p w:rsidR="00D86248" w:rsidRPr="00D1179E" w:rsidRDefault="00D86248" w:rsidP="00C04F1A">
      <w:pPr>
        <w:tabs>
          <w:tab w:val="left" w:pos="81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179E">
        <w:rPr>
          <w:rFonts w:ascii="Times New Roman" w:hAnsi="Times New Roman" w:cs="Times New Roman"/>
          <w:sz w:val="28"/>
          <w:szCs w:val="28"/>
        </w:rPr>
        <w:t>Le riunioni devono essere verbalizzate a cura del componente nominato Segretario</w:t>
      </w:r>
      <w:r w:rsidR="00011F86" w:rsidRPr="00D1179E">
        <w:rPr>
          <w:rFonts w:ascii="Times New Roman" w:hAnsi="Times New Roman" w:cs="Times New Roman"/>
          <w:sz w:val="28"/>
          <w:szCs w:val="28"/>
        </w:rPr>
        <w:t>; il verbale così redatto viene sottoposto ad approvazione e contestualmente sottoscritto e firmato dai componenti presenti alla riunione</w:t>
      </w:r>
      <w:r w:rsidR="00C36E9A" w:rsidRPr="00D1179E">
        <w:rPr>
          <w:rFonts w:ascii="Times New Roman" w:hAnsi="Times New Roman" w:cs="Times New Roman"/>
          <w:sz w:val="28"/>
          <w:szCs w:val="28"/>
        </w:rPr>
        <w:t>.</w:t>
      </w:r>
    </w:p>
    <w:p w:rsidR="00C04F1A" w:rsidRDefault="00B7310A" w:rsidP="00C04F1A">
      <w:pPr>
        <w:tabs>
          <w:tab w:val="left" w:pos="81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179E">
        <w:rPr>
          <w:rFonts w:ascii="Times New Roman" w:hAnsi="Times New Roman" w:cs="Times New Roman"/>
          <w:sz w:val="28"/>
          <w:szCs w:val="28"/>
        </w:rPr>
        <w:t>Il Comitato redige, entro il 30 marzo di ogni anno, una relazione sulla situazione del personale riguardante l’attuazione dei principi di parità, pari opportunità, benessere organizzativo e di contrasto alle discriminazioni e alle violenze morali e psicologiche nei luoghi di lavoro – mobbing. La relazione deve essere trasmessa ai vertici politici ed amministrativi dell’Ente</w:t>
      </w:r>
      <w:r w:rsidR="008F24DF" w:rsidRPr="00D1179E">
        <w:rPr>
          <w:rFonts w:ascii="Times New Roman" w:hAnsi="Times New Roman" w:cs="Times New Roman"/>
          <w:sz w:val="28"/>
          <w:szCs w:val="28"/>
        </w:rPr>
        <w:t>.</w:t>
      </w:r>
    </w:p>
    <w:p w:rsidR="00C04F1A" w:rsidRDefault="00C04F1A" w:rsidP="00C04F1A">
      <w:pPr>
        <w:tabs>
          <w:tab w:val="left" w:pos="81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36E9A" w:rsidRPr="00C04F1A" w:rsidRDefault="00C36E9A" w:rsidP="00C04F1A">
      <w:pPr>
        <w:tabs>
          <w:tab w:val="left" w:pos="817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1179E">
        <w:rPr>
          <w:rFonts w:ascii="Times New Roman" w:hAnsi="Times New Roman" w:cs="Times New Roman"/>
          <w:b/>
          <w:sz w:val="28"/>
          <w:szCs w:val="28"/>
        </w:rPr>
        <w:t>Art. 7</w:t>
      </w:r>
    </w:p>
    <w:p w:rsidR="00097E40" w:rsidRPr="00D1179E" w:rsidRDefault="00097E40" w:rsidP="00C04F1A">
      <w:pPr>
        <w:tabs>
          <w:tab w:val="left" w:pos="81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79E">
        <w:rPr>
          <w:rFonts w:ascii="Times New Roman" w:hAnsi="Times New Roman" w:cs="Times New Roman"/>
          <w:b/>
          <w:sz w:val="28"/>
          <w:szCs w:val="28"/>
        </w:rPr>
        <w:t>Compiti</w:t>
      </w:r>
    </w:p>
    <w:p w:rsidR="00071051" w:rsidRPr="00D1179E" w:rsidRDefault="00097E40" w:rsidP="00C04F1A">
      <w:pPr>
        <w:tabs>
          <w:tab w:val="left" w:pos="81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179E">
        <w:rPr>
          <w:rFonts w:ascii="Times New Roman" w:hAnsi="Times New Roman" w:cs="Times New Roman"/>
          <w:sz w:val="28"/>
          <w:szCs w:val="28"/>
        </w:rPr>
        <w:t xml:space="preserve">Il Comitato esercita </w:t>
      </w:r>
      <w:r w:rsidR="00E0299B" w:rsidRPr="00D1179E">
        <w:rPr>
          <w:rFonts w:ascii="Times New Roman" w:hAnsi="Times New Roman" w:cs="Times New Roman"/>
          <w:sz w:val="28"/>
          <w:szCs w:val="28"/>
        </w:rPr>
        <w:t xml:space="preserve">i </w:t>
      </w:r>
      <w:r w:rsidRPr="00D1179E">
        <w:rPr>
          <w:rFonts w:ascii="Times New Roman" w:hAnsi="Times New Roman" w:cs="Times New Roman"/>
          <w:sz w:val="28"/>
          <w:szCs w:val="28"/>
        </w:rPr>
        <w:t xml:space="preserve">compiti </w:t>
      </w:r>
      <w:r w:rsidR="00E0299B" w:rsidRPr="00D1179E">
        <w:rPr>
          <w:rFonts w:ascii="Times New Roman" w:hAnsi="Times New Roman" w:cs="Times New Roman"/>
          <w:sz w:val="28"/>
          <w:szCs w:val="28"/>
        </w:rPr>
        <w:t>ad esso spettanti ai sensi dell’articolo 57</w:t>
      </w:r>
      <w:r w:rsidR="00345BFF" w:rsidRPr="00D1179E">
        <w:rPr>
          <w:rFonts w:ascii="Times New Roman" w:hAnsi="Times New Roman" w:cs="Times New Roman"/>
          <w:sz w:val="28"/>
          <w:szCs w:val="28"/>
        </w:rPr>
        <w:t xml:space="preserve">, comma 3, del D.lgs. 165/2001 e successive modifiche. </w:t>
      </w:r>
      <w:r w:rsidR="00071051" w:rsidRPr="00D1179E">
        <w:rPr>
          <w:rFonts w:ascii="Times New Roman" w:hAnsi="Times New Roman" w:cs="Times New Roman"/>
          <w:sz w:val="28"/>
          <w:szCs w:val="28"/>
        </w:rPr>
        <w:t>Specificamente i compiti del Comitato sono:</w:t>
      </w:r>
    </w:p>
    <w:p w:rsidR="00071051" w:rsidRPr="00D1179E" w:rsidRDefault="00071051" w:rsidP="00C04F1A">
      <w:pPr>
        <w:pStyle w:val="Paragrafoelenco"/>
        <w:numPr>
          <w:ilvl w:val="0"/>
          <w:numId w:val="2"/>
        </w:numPr>
        <w:tabs>
          <w:tab w:val="left" w:pos="817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1179E">
        <w:rPr>
          <w:rFonts w:ascii="Times New Roman" w:hAnsi="Times New Roman" w:cs="Times New Roman"/>
          <w:b/>
          <w:sz w:val="28"/>
          <w:szCs w:val="28"/>
        </w:rPr>
        <w:t>propositivi</w:t>
      </w:r>
    </w:p>
    <w:p w:rsidR="00071051" w:rsidRPr="00D1179E" w:rsidRDefault="00071051" w:rsidP="00C04F1A">
      <w:pPr>
        <w:pStyle w:val="Paragrafoelenco"/>
        <w:tabs>
          <w:tab w:val="left" w:pos="81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79E">
        <w:rPr>
          <w:rFonts w:ascii="Times New Roman" w:hAnsi="Times New Roman" w:cs="Times New Roman"/>
          <w:sz w:val="28"/>
          <w:szCs w:val="28"/>
        </w:rPr>
        <w:t>-predisposizione di piani di azioni positive, per favorire l’uguaglianza sostanziale, la valorizzazione e lo sviluppo professionale;</w:t>
      </w:r>
    </w:p>
    <w:p w:rsidR="00012C5C" w:rsidRPr="00D1179E" w:rsidRDefault="00012C5C" w:rsidP="00C04F1A">
      <w:pPr>
        <w:pStyle w:val="Paragrafoelenco"/>
        <w:tabs>
          <w:tab w:val="left" w:pos="81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892" w:rsidRDefault="00071051" w:rsidP="00C04F1A">
      <w:pPr>
        <w:pStyle w:val="Paragrafoelenco"/>
        <w:tabs>
          <w:tab w:val="left" w:pos="81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79E">
        <w:rPr>
          <w:rFonts w:ascii="Times New Roman" w:hAnsi="Times New Roman" w:cs="Times New Roman"/>
          <w:sz w:val="28"/>
          <w:szCs w:val="28"/>
        </w:rPr>
        <w:t>-promozione di iniziative dirette a favorire le politiche di conciliazione vita privata/lavoro;</w:t>
      </w:r>
    </w:p>
    <w:p w:rsidR="00C04F1A" w:rsidRPr="00C04F1A" w:rsidRDefault="00C04F1A" w:rsidP="00C04F1A">
      <w:pPr>
        <w:pStyle w:val="Paragrafoelenco"/>
        <w:tabs>
          <w:tab w:val="left" w:pos="81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051" w:rsidRPr="00D1179E" w:rsidRDefault="00071051" w:rsidP="00C04F1A">
      <w:pPr>
        <w:pStyle w:val="Paragrafoelenco"/>
        <w:tabs>
          <w:tab w:val="left" w:pos="81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79E">
        <w:rPr>
          <w:rFonts w:ascii="Times New Roman" w:hAnsi="Times New Roman" w:cs="Times New Roman"/>
          <w:sz w:val="28"/>
          <w:szCs w:val="28"/>
        </w:rPr>
        <w:t>-formulazione di proposte in ordine ai medesimi temi anche ai fini della contrattazione integrativa;</w:t>
      </w:r>
    </w:p>
    <w:p w:rsidR="00012C5C" w:rsidRPr="00D1179E" w:rsidRDefault="00012C5C" w:rsidP="00C04F1A">
      <w:pPr>
        <w:pStyle w:val="Paragrafoelenco"/>
        <w:tabs>
          <w:tab w:val="left" w:pos="81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F1A" w:rsidRDefault="00C04F1A" w:rsidP="00C04F1A">
      <w:pPr>
        <w:pStyle w:val="Paragrafoelenco"/>
        <w:tabs>
          <w:tab w:val="left" w:pos="81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04F1A" w:rsidRDefault="00C04F1A" w:rsidP="00C04F1A">
      <w:pPr>
        <w:pStyle w:val="Paragrafoelenco"/>
        <w:tabs>
          <w:tab w:val="left" w:pos="81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04F1A" w:rsidRDefault="00C04F1A" w:rsidP="00C04F1A">
      <w:pPr>
        <w:pStyle w:val="Paragrafoelenco"/>
        <w:tabs>
          <w:tab w:val="left" w:pos="81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04F1A" w:rsidRDefault="00C04F1A" w:rsidP="00C04F1A">
      <w:pPr>
        <w:pStyle w:val="Paragrafoelenco"/>
        <w:tabs>
          <w:tab w:val="left" w:pos="81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04F1A" w:rsidRDefault="00C04F1A" w:rsidP="00C04F1A">
      <w:pPr>
        <w:pStyle w:val="Paragrafoelenco"/>
        <w:tabs>
          <w:tab w:val="left" w:pos="81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12C5C" w:rsidRDefault="00C04F1A" w:rsidP="00671CB8">
      <w:pPr>
        <w:pStyle w:val="Paragrafoelenco"/>
        <w:tabs>
          <w:tab w:val="left" w:pos="81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66E5C" w:rsidRPr="00D1179E">
        <w:rPr>
          <w:rFonts w:ascii="Times New Roman" w:hAnsi="Times New Roman" w:cs="Times New Roman"/>
          <w:sz w:val="28"/>
          <w:szCs w:val="28"/>
        </w:rPr>
        <w:t>azioni positive, progetti e interventi, quali indagini di clima, codici etici e di condotta, di prevenzione e rimozione delle situazioni di discriminazione, violenza e mobbing;</w:t>
      </w:r>
    </w:p>
    <w:p w:rsidR="00C04F1A" w:rsidRPr="00C04F1A" w:rsidRDefault="00C04F1A" w:rsidP="00671CB8">
      <w:pPr>
        <w:pStyle w:val="Paragrafoelenco"/>
        <w:tabs>
          <w:tab w:val="left" w:pos="8175"/>
        </w:tabs>
        <w:rPr>
          <w:rFonts w:ascii="Times New Roman" w:hAnsi="Times New Roman" w:cs="Times New Roman"/>
          <w:sz w:val="28"/>
          <w:szCs w:val="28"/>
        </w:rPr>
      </w:pPr>
    </w:p>
    <w:p w:rsidR="00012C5C" w:rsidRPr="00D1179E" w:rsidRDefault="00266E5C" w:rsidP="00671CB8">
      <w:pPr>
        <w:pStyle w:val="Paragrafoelenco"/>
        <w:tabs>
          <w:tab w:val="left" w:pos="81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179E">
        <w:rPr>
          <w:rFonts w:ascii="Times New Roman" w:hAnsi="Times New Roman" w:cs="Times New Roman"/>
          <w:sz w:val="28"/>
          <w:szCs w:val="28"/>
        </w:rPr>
        <w:t>-analisi e programmazione di genere</w:t>
      </w:r>
      <w:r w:rsidR="00345BFF" w:rsidRPr="00D1179E">
        <w:rPr>
          <w:rFonts w:ascii="Times New Roman" w:hAnsi="Times New Roman" w:cs="Times New Roman"/>
          <w:sz w:val="28"/>
          <w:szCs w:val="28"/>
        </w:rPr>
        <w:t>;</w:t>
      </w:r>
    </w:p>
    <w:p w:rsidR="00345BFF" w:rsidRPr="00D1179E" w:rsidRDefault="00345BFF" w:rsidP="00671CB8">
      <w:pPr>
        <w:pStyle w:val="Paragrafoelenco"/>
        <w:tabs>
          <w:tab w:val="left" w:pos="81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66E5C" w:rsidRPr="00D1179E" w:rsidRDefault="00266E5C" w:rsidP="00671CB8">
      <w:pPr>
        <w:pStyle w:val="Paragrafoelenco"/>
        <w:tabs>
          <w:tab w:val="left" w:pos="81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179E">
        <w:rPr>
          <w:rFonts w:ascii="Times New Roman" w:hAnsi="Times New Roman" w:cs="Times New Roman"/>
          <w:sz w:val="28"/>
          <w:szCs w:val="28"/>
        </w:rPr>
        <w:t xml:space="preserve">-collaborazione con l’Amministrazione, anche attraverso il diretto raccordo con figure specifiche quali il responsabile della prevenzione e sicurezza o il medico del lavoro, per lo scambio di informazioni utili ai fini della valutazione dei rischi in ottica di genere e dell’individuazione di tutti quei fattori che possono incidere negativamente </w:t>
      </w:r>
      <w:r w:rsidR="00EA05E5" w:rsidRPr="00D1179E">
        <w:rPr>
          <w:rFonts w:ascii="Times New Roman" w:hAnsi="Times New Roman" w:cs="Times New Roman"/>
          <w:sz w:val="28"/>
          <w:szCs w:val="28"/>
        </w:rPr>
        <w:t>sul benessere organizzativo, in quanto derivanti da forme di discriminazione e/o violenza morale o psichica.</w:t>
      </w:r>
    </w:p>
    <w:p w:rsidR="00EA05E5" w:rsidRPr="00D1179E" w:rsidRDefault="00EA05E5" w:rsidP="00671CB8">
      <w:pPr>
        <w:tabs>
          <w:tab w:val="left" w:pos="8175"/>
        </w:tabs>
        <w:rPr>
          <w:rFonts w:ascii="Times New Roman" w:hAnsi="Times New Roman" w:cs="Times New Roman"/>
          <w:b/>
          <w:sz w:val="28"/>
          <w:szCs w:val="28"/>
        </w:rPr>
      </w:pPr>
      <w:r w:rsidRPr="00D1179E">
        <w:rPr>
          <w:rFonts w:ascii="Times New Roman" w:hAnsi="Times New Roman" w:cs="Times New Roman"/>
          <w:b/>
          <w:sz w:val="28"/>
          <w:szCs w:val="28"/>
        </w:rPr>
        <w:t>b.</w:t>
      </w:r>
      <w:r w:rsidR="00276D31" w:rsidRPr="00D1179E">
        <w:rPr>
          <w:rFonts w:ascii="Times New Roman" w:hAnsi="Times New Roman" w:cs="Times New Roman"/>
          <w:b/>
          <w:sz w:val="28"/>
          <w:szCs w:val="28"/>
        </w:rPr>
        <w:t xml:space="preserve"> consultivi, formulando pareri</w:t>
      </w:r>
      <w:r w:rsidR="00345BFF" w:rsidRPr="00D1179E">
        <w:rPr>
          <w:rFonts w:ascii="Times New Roman" w:hAnsi="Times New Roman" w:cs="Times New Roman"/>
          <w:b/>
          <w:sz w:val="28"/>
          <w:szCs w:val="28"/>
        </w:rPr>
        <w:t xml:space="preserve"> su esplicita richiesta dell’Ente o per motivata richiesta da parte della maggioranza dei componenti</w:t>
      </w:r>
    </w:p>
    <w:p w:rsidR="00276D31" w:rsidRPr="00D1179E" w:rsidRDefault="00276D31" w:rsidP="00671CB8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179E">
        <w:rPr>
          <w:rFonts w:ascii="Times New Roman" w:hAnsi="Times New Roman" w:cs="Times New Roman"/>
          <w:sz w:val="28"/>
          <w:szCs w:val="28"/>
        </w:rPr>
        <w:t>-progetti di riorganizzazione dell’amministrazione;</w:t>
      </w:r>
    </w:p>
    <w:p w:rsidR="00276D31" w:rsidRPr="00D1179E" w:rsidRDefault="00276D31" w:rsidP="00671CB8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179E">
        <w:rPr>
          <w:rFonts w:ascii="Times New Roman" w:hAnsi="Times New Roman" w:cs="Times New Roman"/>
          <w:sz w:val="28"/>
          <w:szCs w:val="28"/>
        </w:rPr>
        <w:t>-piani di formazione del personale;</w:t>
      </w:r>
    </w:p>
    <w:p w:rsidR="00276D31" w:rsidRPr="00D1179E" w:rsidRDefault="00276D31" w:rsidP="00671CB8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179E">
        <w:rPr>
          <w:rFonts w:ascii="Times New Roman" w:hAnsi="Times New Roman" w:cs="Times New Roman"/>
          <w:sz w:val="28"/>
          <w:szCs w:val="28"/>
        </w:rPr>
        <w:t>-orari di lavoro, forme di flessibilità lavorativa e interventi di conciliazione;</w:t>
      </w:r>
    </w:p>
    <w:p w:rsidR="00276D31" w:rsidRPr="00D1179E" w:rsidRDefault="00276D31" w:rsidP="00671CB8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179E">
        <w:rPr>
          <w:rFonts w:ascii="Times New Roman" w:hAnsi="Times New Roman" w:cs="Times New Roman"/>
          <w:sz w:val="28"/>
          <w:szCs w:val="28"/>
        </w:rPr>
        <w:t>-criteri di valutazione del personale;</w:t>
      </w:r>
    </w:p>
    <w:p w:rsidR="00276D31" w:rsidRPr="00D1179E" w:rsidRDefault="00A945B1" w:rsidP="00671CB8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179E">
        <w:rPr>
          <w:rFonts w:ascii="Times New Roman" w:hAnsi="Times New Roman" w:cs="Times New Roman"/>
          <w:sz w:val="28"/>
          <w:szCs w:val="28"/>
        </w:rPr>
        <w:t>-</w:t>
      </w:r>
      <w:r w:rsidR="00276D31" w:rsidRPr="00D1179E">
        <w:rPr>
          <w:rFonts w:ascii="Times New Roman" w:hAnsi="Times New Roman" w:cs="Times New Roman"/>
          <w:sz w:val="28"/>
          <w:szCs w:val="28"/>
        </w:rPr>
        <w:t xml:space="preserve">contrattazione </w:t>
      </w:r>
      <w:r w:rsidRPr="00D1179E">
        <w:rPr>
          <w:rFonts w:ascii="Times New Roman" w:hAnsi="Times New Roman" w:cs="Times New Roman"/>
          <w:sz w:val="28"/>
          <w:szCs w:val="28"/>
        </w:rPr>
        <w:t>integrativa sui temi che rientrano nelle proprie competenze.</w:t>
      </w:r>
    </w:p>
    <w:p w:rsidR="00A87F76" w:rsidRPr="00D1179E" w:rsidRDefault="00A87F76" w:rsidP="00671CB8">
      <w:pPr>
        <w:tabs>
          <w:tab w:val="left" w:pos="8175"/>
        </w:tabs>
        <w:rPr>
          <w:rFonts w:ascii="Times New Roman" w:hAnsi="Times New Roman" w:cs="Times New Roman"/>
          <w:b/>
          <w:sz w:val="28"/>
          <w:szCs w:val="28"/>
        </w:rPr>
      </w:pPr>
      <w:r w:rsidRPr="00D1179E">
        <w:rPr>
          <w:rFonts w:ascii="Times New Roman" w:hAnsi="Times New Roman" w:cs="Times New Roman"/>
          <w:b/>
          <w:sz w:val="28"/>
          <w:szCs w:val="28"/>
        </w:rPr>
        <w:t>c. di verifica</w:t>
      </w:r>
    </w:p>
    <w:p w:rsidR="00A945B1" w:rsidRPr="00D1179E" w:rsidRDefault="00A945B1" w:rsidP="00671CB8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179E">
        <w:rPr>
          <w:rFonts w:ascii="Times New Roman" w:hAnsi="Times New Roman" w:cs="Times New Roman"/>
          <w:sz w:val="28"/>
          <w:szCs w:val="28"/>
        </w:rPr>
        <w:t>-sui risultati delle azioni positive, dei progetti e delle buone pratiche in</w:t>
      </w:r>
    </w:p>
    <w:p w:rsidR="00A945B1" w:rsidRPr="00D1179E" w:rsidRDefault="00A945B1" w:rsidP="00671CB8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179E">
        <w:rPr>
          <w:rFonts w:ascii="Times New Roman" w:hAnsi="Times New Roman" w:cs="Times New Roman"/>
          <w:sz w:val="28"/>
          <w:szCs w:val="28"/>
        </w:rPr>
        <w:t>materia di pari opportunità;</w:t>
      </w:r>
    </w:p>
    <w:p w:rsidR="00A945B1" w:rsidRPr="00D1179E" w:rsidRDefault="00A945B1" w:rsidP="00671CB8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179E">
        <w:rPr>
          <w:rFonts w:ascii="Times New Roman" w:hAnsi="Times New Roman" w:cs="Times New Roman"/>
          <w:sz w:val="28"/>
          <w:szCs w:val="28"/>
        </w:rPr>
        <w:t>-esiti delle azioni di promozione del benessere organizzativo e di prevenzione</w:t>
      </w:r>
    </w:p>
    <w:p w:rsidR="00A945B1" w:rsidRPr="00D1179E" w:rsidRDefault="00A945B1" w:rsidP="00671CB8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179E">
        <w:rPr>
          <w:rFonts w:ascii="Times New Roman" w:hAnsi="Times New Roman" w:cs="Times New Roman"/>
          <w:sz w:val="28"/>
          <w:szCs w:val="28"/>
        </w:rPr>
        <w:t>del disagio lavorativo;</w:t>
      </w:r>
    </w:p>
    <w:p w:rsidR="00A945B1" w:rsidRPr="00D1179E" w:rsidRDefault="00A945B1" w:rsidP="00671CB8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179E">
        <w:rPr>
          <w:rFonts w:ascii="Times New Roman" w:hAnsi="Times New Roman" w:cs="Times New Roman"/>
          <w:sz w:val="28"/>
          <w:szCs w:val="28"/>
        </w:rPr>
        <w:t>-esiti</w:t>
      </w:r>
      <w:r w:rsidR="00C36E9A" w:rsidRPr="00D1179E">
        <w:rPr>
          <w:rFonts w:ascii="Times New Roman" w:hAnsi="Times New Roman" w:cs="Times New Roman"/>
          <w:sz w:val="28"/>
          <w:szCs w:val="28"/>
        </w:rPr>
        <w:t xml:space="preserve"> </w:t>
      </w:r>
      <w:r w:rsidRPr="00D1179E">
        <w:rPr>
          <w:rFonts w:ascii="Times New Roman" w:hAnsi="Times New Roman" w:cs="Times New Roman"/>
          <w:sz w:val="28"/>
          <w:szCs w:val="28"/>
        </w:rPr>
        <w:t>delle azioni di contrasto del mobbing;</w:t>
      </w:r>
    </w:p>
    <w:p w:rsidR="00C04F1A" w:rsidRDefault="00A945B1" w:rsidP="00671CB8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179E">
        <w:rPr>
          <w:rFonts w:ascii="Times New Roman" w:hAnsi="Times New Roman" w:cs="Times New Roman"/>
          <w:sz w:val="28"/>
          <w:szCs w:val="28"/>
        </w:rPr>
        <w:t>-sull’assenza di ogni forma di discriminazione.</w:t>
      </w:r>
    </w:p>
    <w:p w:rsidR="00C04F1A" w:rsidRDefault="00C04F1A" w:rsidP="00671CB8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4F1A" w:rsidRDefault="00C04F1A" w:rsidP="00671CB8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4F1A" w:rsidRDefault="00C04F1A" w:rsidP="00671CB8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4F1A" w:rsidRDefault="00C04F1A" w:rsidP="00C04F1A">
      <w:pPr>
        <w:tabs>
          <w:tab w:val="left" w:pos="817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F1A" w:rsidRDefault="00C04F1A" w:rsidP="00C04F1A">
      <w:pPr>
        <w:tabs>
          <w:tab w:val="left" w:pos="817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BA1" w:rsidRPr="00C04F1A" w:rsidRDefault="008C4E5A" w:rsidP="00C04F1A">
      <w:pPr>
        <w:tabs>
          <w:tab w:val="left" w:pos="817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179E">
        <w:rPr>
          <w:rFonts w:ascii="Times New Roman" w:hAnsi="Times New Roman" w:cs="Times New Roman"/>
          <w:b/>
          <w:sz w:val="28"/>
          <w:szCs w:val="28"/>
        </w:rPr>
        <w:t>Art. 8</w:t>
      </w:r>
    </w:p>
    <w:p w:rsidR="008C4E5A" w:rsidRPr="00D1179E" w:rsidRDefault="008C4E5A" w:rsidP="00C04F1A">
      <w:pPr>
        <w:tabs>
          <w:tab w:val="left" w:pos="81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79E">
        <w:rPr>
          <w:rFonts w:ascii="Times New Roman" w:hAnsi="Times New Roman" w:cs="Times New Roman"/>
          <w:b/>
          <w:sz w:val="28"/>
          <w:szCs w:val="28"/>
        </w:rPr>
        <w:t>Trasparenza</w:t>
      </w:r>
    </w:p>
    <w:p w:rsidR="008C4E5A" w:rsidRPr="00D1179E" w:rsidRDefault="008C4E5A" w:rsidP="00671CB8">
      <w:pPr>
        <w:tabs>
          <w:tab w:val="left" w:pos="81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179E">
        <w:rPr>
          <w:rFonts w:ascii="Times New Roman" w:hAnsi="Times New Roman" w:cs="Times New Roman"/>
          <w:sz w:val="28"/>
          <w:szCs w:val="28"/>
        </w:rPr>
        <w:t xml:space="preserve">Le attività svolte, le conoscenze e le esperienze ed ogni altro elemento informativo, documentale, tecnico e statistico sui temi di competenza, sono portate a conoscenza del personale camerale e di ogni altro soggetto interessato mediante la pubblicazione nell’area del sito web </w:t>
      </w:r>
      <w:r w:rsidR="00345BFF" w:rsidRPr="00D1179E">
        <w:rPr>
          <w:rFonts w:ascii="Times New Roman" w:hAnsi="Times New Roman" w:cs="Times New Roman"/>
          <w:sz w:val="28"/>
          <w:szCs w:val="28"/>
        </w:rPr>
        <w:t>dell’Ente</w:t>
      </w:r>
      <w:r w:rsidRPr="00D1179E">
        <w:rPr>
          <w:rFonts w:ascii="Times New Roman" w:hAnsi="Times New Roman" w:cs="Times New Roman"/>
          <w:sz w:val="28"/>
          <w:szCs w:val="28"/>
        </w:rPr>
        <w:t xml:space="preserve"> dedicata al Comitato.</w:t>
      </w:r>
    </w:p>
    <w:p w:rsidR="008C4E5A" w:rsidRPr="00D1179E" w:rsidRDefault="008C4E5A" w:rsidP="00671CB8">
      <w:pPr>
        <w:tabs>
          <w:tab w:val="left" w:pos="81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179E">
        <w:rPr>
          <w:rFonts w:ascii="Times New Roman" w:hAnsi="Times New Roman" w:cs="Times New Roman"/>
          <w:sz w:val="28"/>
          <w:szCs w:val="28"/>
        </w:rPr>
        <w:t xml:space="preserve">Il Comitato cura la </w:t>
      </w:r>
      <w:r w:rsidR="00345BFF" w:rsidRPr="00D1179E">
        <w:rPr>
          <w:rFonts w:ascii="Times New Roman" w:hAnsi="Times New Roman" w:cs="Times New Roman"/>
          <w:sz w:val="28"/>
          <w:szCs w:val="28"/>
        </w:rPr>
        <w:t>gestione e l’aggiornamento della suddetta area web, con supporto tecnico dell’Ente.</w:t>
      </w:r>
    </w:p>
    <w:p w:rsidR="008C4E5A" w:rsidRPr="00D1179E" w:rsidRDefault="008C4E5A" w:rsidP="00671CB8">
      <w:pPr>
        <w:tabs>
          <w:tab w:val="left" w:pos="81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179E">
        <w:rPr>
          <w:rFonts w:ascii="Times New Roman" w:hAnsi="Times New Roman" w:cs="Times New Roman"/>
          <w:sz w:val="28"/>
          <w:szCs w:val="28"/>
        </w:rPr>
        <w:t>Il Comitato può richiedere</w:t>
      </w:r>
      <w:r w:rsidR="00012C5C" w:rsidRPr="00D1179E">
        <w:rPr>
          <w:rFonts w:ascii="Times New Roman" w:hAnsi="Times New Roman" w:cs="Times New Roman"/>
          <w:sz w:val="28"/>
          <w:szCs w:val="28"/>
        </w:rPr>
        <w:t xml:space="preserve"> all’Amministrazione</w:t>
      </w:r>
      <w:r w:rsidRPr="00D1179E">
        <w:rPr>
          <w:rFonts w:ascii="Times New Roman" w:hAnsi="Times New Roman" w:cs="Times New Roman"/>
          <w:sz w:val="28"/>
          <w:szCs w:val="28"/>
        </w:rPr>
        <w:t xml:space="preserve"> dati, e informazioni inerenti alle materie di competenza, nel rispetto delle procedure e delle norme vigenti.</w:t>
      </w:r>
    </w:p>
    <w:p w:rsidR="00012C5C" w:rsidRPr="00D1179E" w:rsidRDefault="00925F71" w:rsidP="00C04F1A">
      <w:pPr>
        <w:tabs>
          <w:tab w:val="left" w:pos="81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Art. 9</w:t>
      </w:r>
    </w:p>
    <w:p w:rsidR="00012C5C" w:rsidRPr="00D1179E" w:rsidRDefault="00012C5C" w:rsidP="00C04F1A">
      <w:pPr>
        <w:tabs>
          <w:tab w:val="left" w:pos="81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79E">
        <w:rPr>
          <w:rFonts w:ascii="Times New Roman" w:hAnsi="Times New Roman" w:cs="Times New Roman"/>
          <w:b/>
          <w:sz w:val="28"/>
          <w:szCs w:val="28"/>
        </w:rPr>
        <w:t>Validità e modifiche del Regolamento</w:t>
      </w:r>
    </w:p>
    <w:p w:rsidR="00012C5C" w:rsidRPr="00D1179E" w:rsidRDefault="005A662F" w:rsidP="00671CB8">
      <w:pPr>
        <w:tabs>
          <w:tab w:val="left" w:pos="81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179E">
        <w:rPr>
          <w:rFonts w:ascii="Times New Roman" w:hAnsi="Times New Roman" w:cs="Times New Roman"/>
          <w:sz w:val="28"/>
          <w:szCs w:val="28"/>
        </w:rPr>
        <w:t>Il presente Regolamento è pubblicato sul sito istituzionale della Camera di Commercio ed entra in vigore il giorno successivo alla data della sua pubblicazione.</w:t>
      </w:r>
    </w:p>
    <w:p w:rsidR="005A662F" w:rsidRPr="00D1179E" w:rsidRDefault="005A662F" w:rsidP="00671CB8">
      <w:pPr>
        <w:tabs>
          <w:tab w:val="left" w:pos="81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179E">
        <w:rPr>
          <w:rFonts w:ascii="Times New Roman" w:hAnsi="Times New Roman" w:cs="Times New Roman"/>
          <w:sz w:val="28"/>
          <w:szCs w:val="28"/>
        </w:rPr>
        <w:t>Le modifiche al presente Regolamento sono approvate dalla maggioranza dei 2/3 dei componenti del Comitato.</w:t>
      </w:r>
    </w:p>
    <w:p w:rsidR="005A662F" w:rsidRPr="00D1179E" w:rsidRDefault="005A662F" w:rsidP="00671CB8">
      <w:pPr>
        <w:tabs>
          <w:tab w:val="left" w:pos="81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179E">
        <w:rPr>
          <w:rFonts w:ascii="Times New Roman" w:hAnsi="Times New Roman" w:cs="Times New Roman"/>
          <w:sz w:val="28"/>
          <w:szCs w:val="28"/>
        </w:rPr>
        <w:t>Le modifiche sono pubblicate anch’esse sul sito istituzionale della Camera di Commercio ed entrano in vigore il giorno successivo alla data della  pubblicazione.</w:t>
      </w:r>
    </w:p>
    <w:p w:rsidR="00416BA1" w:rsidRPr="00D1179E" w:rsidRDefault="00416BA1" w:rsidP="00C04F1A">
      <w:pPr>
        <w:tabs>
          <w:tab w:val="left" w:pos="8175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805" w:rsidRPr="00D1179E" w:rsidRDefault="006D2805" w:rsidP="00C04F1A">
      <w:pPr>
        <w:tabs>
          <w:tab w:val="left" w:pos="81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C6F" w:rsidRPr="00D1179E" w:rsidRDefault="00511C6F" w:rsidP="00C04F1A">
      <w:pPr>
        <w:tabs>
          <w:tab w:val="left" w:pos="8175"/>
        </w:tabs>
        <w:jc w:val="center"/>
        <w:rPr>
          <w:b/>
          <w:sz w:val="28"/>
          <w:szCs w:val="28"/>
        </w:rPr>
      </w:pPr>
    </w:p>
    <w:sectPr w:rsidR="00511C6F" w:rsidRPr="00D1179E" w:rsidSect="00925F71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E16" w:rsidRDefault="00C30E16" w:rsidP="008A14D0">
      <w:pPr>
        <w:spacing w:after="0" w:line="240" w:lineRule="auto"/>
      </w:pPr>
      <w:r>
        <w:separator/>
      </w:r>
    </w:p>
  </w:endnote>
  <w:endnote w:type="continuationSeparator" w:id="0">
    <w:p w:rsidR="00C30E16" w:rsidRDefault="00C30E16" w:rsidP="008A1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E16" w:rsidRDefault="00C30E16" w:rsidP="008A14D0">
      <w:pPr>
        <w:spacing w:after="0" w:line="240" w:lineRule="auto"/>
      </w:pPr>
      <w:r>
        <w:separator/>
      </w:r>
    </w:p>
  </w:footnote>
  <w:footnote w:type="continuationSeparator" w:id="0">
    <w:p w:rsidR="00C30E16" w:rsidRDefault="00C30E16" w:rsidP="008A1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E8F" w:rsidRDefault="00D34E8F">
    <w:pPr>
      <w:pStyle w:val="Intestazione"/>
    </w:pPr>
    <w:r>
      <w:rPr>
        <w:noProof/>
        <w:lang w:eastAsia="it-IT"/>
      </w:rPr>
      <w:drawing>
        <wp:inline distT="0" distB="0" distL="0" distR="0" wp14:anchorId="0F519663" wp14:editId="48031800">
          <wp:extent cx="1845945" cy="457200"/>
          <wp:effectExtent l="0" t="0" r="1905" b="0"/>
          <wp:docPr id="8" name="Immagine 8" descr="Descrizione: _Pic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Descrizione: _Pic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594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32CB9"/>
    <w:multiLevelType w:val="hybridMultilevel"/>
    <w:tmpl w:val="F780B226"/>
    <w:lvl w:ilvl="0" w:tplc="6EC29B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347BB1"/>
    <w:multiLevelType w:val="hybridMultilevel"/>
    <w:tmpl w:val="76203B4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A87"/>
    <w:rsid w:val="00011F86"/>
    <w:rsid w:val="00012C5C"/>
    <w:rsid w:val="00071051"/>
    <w:rsid w:val="00097E40"/>
    <w:rsid w:val="000F56A6"/>
    <w:rsid w:val="000F7656"/>
    <w:rsid w:val="00123A87"/>
    <w:rsid w:val="00172A4C"/>
    <w:rsid w:val="00183618"/>
    <w:rsid w:val="001974B9"/>
    <w:rsid w:val="001C7799"/>
    <w:rsid w:val="0023342B"/>
    <w:rsid w:val="0023514C"/>
    <w:rsid w:val="00266E5C"/>
    <w:rsid w:val="00276D31"/>
    <w:rsid w:val="002E2213"/>
    <w:rsid w:val="00340388"/>
    <w:rsid w:val="00345BFF"/>
    <w:rsid w:val="003650EE"/>
    <w:rsid w:val="00416BA1"/>
    <w:rsid w:val="00435195"/>
    <w:rsid w:val="004505F7"/>
    <w:rsid w:val="004C2892"/>
    <w:rsid w:val="00511C6F"/>
    <w:rsid w:val="00521723"/>
    <w:rsid w:val="00564CE5"/>
    <w:rsid w:val="00566E72"/>
    <w:rsid w:val="005A662F"/>
    <w:rsid w:val="005B1A24"/>
    <w:rsid w:val="00615892"/>
    <w:rsid w:val="00671CB8"/>
    <w:rsid w:val="006D2805"/>
    <w:rsid w:val="00705F94"/>
    <w:rsid w:val="00744260"/>
    <w:rsid w:val="00747C2C"/>
    <w:rsid w:val="0086739C"/>
    <w:rsid w:val="008A14D0"/>
    <w:rsid w:val="008C1C7F"/>
    <w:rsid w:val="008C4E5A"/>
    <w:rsid w:val="008F24DF"/>
    <w:rsid w:val="009152F3"/>
    <w:rsid w:val="00920DA5"/>
    <w:rsid w:val="00925F71"/>
    <w:rsid w:val="00951A2A"/>
    <w:rsid w:val="009B420D"/>
    <w:rsid w:val="00A04927"/>
    <w:rsid w:val="00A145BA"/>
    <w:rsid w:val="00A836CB"/>
    <w:rsid w:val="00A87F76"/>
    <w:rsid w:val="00A945B1"/>
    <w:rsid w:val="00AF3B8A"/>
    <w:rsid w:val="00B235DC"/>
    <w:rsid w:val="00B7310A"/>
    <w:rsid w:val="00B929BE"/>
    <w:rsid w:val="00C04F1A"/>
    <w:rsid w:val="00C130D0"/>
    <w:rsid w:val="00C30E16"/>
    <w:rsid w:val="00C36E9A"/>
    <w:rsid w:val="00CF2B1B"/>
    <w:rsid w:val="00D1179E"/>
    <w:rsid w:val="00D34E8F"/>
    <w:rsid w:val="00D84A6C"/>
    <w:rsid w:val="00D86248"/>
    <w:rsid w:val="00DD5CB8"/>
    <w:rsid w:val="00E0299B"/>
    <w:rsid w:val="00E03298"/>
    <w:rsid w:val="00E445B4"/>
    <w:rsid w:val="00EA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3A8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A14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14D0"/>
  </w:style>
  <w:style w:type="paragraph" w:styleId="Pidipagina">
    <w:name w:val="footer"/>
    <w:basedOn w:val="Normale"/>
    <w:link w:val="PidipaginaCarattere"/>
    <w:uiPriority w:val="99"/>
    <w:unhideWhenUsed/>
    <w:rsid w:val="008A14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14D0"/>
  </w:style>
  <w:style w:type="paragraph" w:customStyle="1" w:styleId="Default">
    <w:name w:val="Default"/>
    <w:rsid w:val="00511C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929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3A8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A14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14D0"/>
  </w:style>
  <w:style w:type="paragraph" w:styleId="Pidipagina">
    <w:name w:val="footer"/>
    <w:basedOn w:val="Normale"/>
    <w:link w:val="PidipaginaCarattere"/>
    <w:uiPriority w:val="99"/>
    <w:unhideWhenUsed/>
    <w:rsid w:val="008A14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14D0"/>
  </w:style>
  <w:style w:type="paragraph" w:customStyle="1" w:styleId="Default">
    <w:name w:val="Default"/>
    <w:rsid w:val="00511C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92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Vittoria Sancius</dc:creator>
  <cp:lastModifiedBy>Franca Aresu</cp:lastModifiedBy>
  <cp:revision>2</cp:revision>
  <cp:lastPrinted>2022-09-23T07:49:00Z</cp:lastPrinted>
  <dcterms:created xsi:type="dcterms:W3CDTF">2022-09-23T07:54:00Z</dcterms:created>
  <dcterms:modified xsi:type="dcterms:W3CDTF">2022-09-23T07:54:00Z</dcterms:modified>
</cp:coreProperties>
</file>