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7DB" w:rsidRDefault="007057DB"/>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894"/>
      </w:tblGrid>
      <w:tr w:rsidR="004F2725" w:rsidRPr="004F2725" w:rsidTr="00505A7B">
        <w:tc>
          <w:tcPr>
            <w:tcW w:w="7895" w:type="dxa"/>
            <w:tcMar>
              <w:top w:w="216" w:type="dxa"/>
              <w:left w:w="115" w:type="dxa"/>
              <w:bottom w:w="216" w:type="dxa"/>
              <w:right w:w="115" w:type="dxa"/>
            </w:tcMar>
          </w:tcPr>
          <w:p w:rsidR="004F2725" w:rsidRDefault="0087176D" w:rsidP="004F2725">
            <w:pPr>
              <w:spacing w:after="0" w:line="240" w:lineRule="auto"/>
              <w:rPr>
                <w:rFonts w:ascii="Cambria" w:eastAsia="Times New Roman" w:hAnsi="Cambria" w:cs="Calibri"/>
                <w:sz w:val="28"/>
                <w:szCs w:val="28"/>
              </w:rPr>
            </w:pPr>
            <w:r>
              <w:rPr>
                <w:rFonts w:ascii="Cambria" w:eastAsia="Times New Roman" w:hAnsi="Cambria" w:cs="Calibri"/>
                <w:sz w:val="28"/>
                <w:szCs w:val="28"/>
              </w:rPr>
              <w:t>Camera di C</w:t>
            </w:r>
            <w:r w:rsidR="004F2725" w:rsidRPr="004F2725">
              <w:rPr>
                <w:rFonts w:ascii="Cambria" w:eastAsia="Times New Roman" w:hAnsi="Cambria" w:cs="Calibri"/>
                <w:sz w:val="28"/>
                <w:szCs w:val="28"/>
              </w:rPr>
              <w:t xml:space="preserve">ommercio di </w:t>
            </w:r>
            <w:r w:rsidR="004F2725">
              <w:rPr>
                <w:rFonts w:ascii="Cambria" w:eastAsia="Times New Roman" w:hAnsi="Cambria" w:cs="Calibri"/>
                <w:sz w:val="28"/>
                <w:szCs w:val="28"/>
              </w:rPr>
              <w:t>Sassari</w:t>
            </w:r>
            <w:r w:rsidR="004F2725" w:rsidRPr="004F2725">
              <w:rPr>
                <w:rFonts w:ascii="Cambria" w:eastAsia="Times New Roman" w:hAnsi="Cambria" w:cs="Calibri"/>
                <w:sz w:val="28"/>
                <w:szCs w:val="28"/>
              </w:rPr>
              <w:t xml:space="preserve"> </w:t>
            </w:r>
            <w:r w:rsidR="004F2725">
              <w:rPr>
                <w:rFonts w:ascii="Cambria" w:eastAsia="Times New Roman" w:hAnsi="Cambria" w:cs="Calibri"/>
                <w:sz w:val="28"/>
                <w:szCs w:val="28"/>
              </w:rPr>
              <w:t xml:space="preserve">   </w:t>
            </w:r>
          </w:p>
          <w:p w:rsidR="00D74CD8" w:rsidRDefault="00D74CD8" w:rsidP="004F2725">
            <w:pPr>
              <w:spacing w:after="0" w:line="240" w:lineRule="auto"/>
              <w:rPr>
                <w:rFonts w:ascii="Cambria" w:eastAsia="Times New Roman" w:hAnsi="Cambria" w:cs="Calibri"/>
                <w:sz w:val="28"/>
                <w:szCs w:val="28"/>
              </w:rPr>
            </w:pPr>
          </w:p>
          <w:p w:rsidR="00D74CD8" w:rsidRDefault="00D74CD8" w:rsidP="004F2725">
            <w:pPr>
              <w:spacing w:after="0" w:line="240" w:lineRule="auto"/>
              <w:rPr>
                <w:rFonts w:ascii="Cambria" w:eastAsia="Times New Roman" w:hAnsi="Cambria" w:cs="Calibri"/>
                <w:sz w:val="28"/>
                <w:szCs w:val="28"/>
              </w:rPr>
            </w:pPr>
          </w:p>
          <w:p w:rsidR="00137AA5" w:rsidRPr="00137AA5" w:rsidRDefault="00A3702A" w:rsidP="00137AA5">
            <w:pPr>
              <w:spacing w:after="0" w:line="240" w:lineRule="auto"/>
              <w:rPr>
                <w:rFonts w:ascii="Cambria" w:eastAsia="Times New Roman" w:hAnsi="Cambria" w:cs="Calibri"/>
                <w:sz w:val="28"/>
                <w:szCs w:val="28"/>
              </w:rPr>
            </w:pPr>
            <w:r>
              <w:rPr>
                <w:rFonts w:ascii="Cambria" w:eastAsia="Times New Roman" w:hAnsi="Cambria" w:cs="Calibri"/>
                <w:sz w:val="28"/>
                <w:szCs w:val="28"/>
              </w:rPr>
              <w:t xml:space="preserve">                 </w:t>
            </w:r>
            <w:r w:rsidR="00137AA5">
              <w:rPr>
                <w:rFonts w:ascii="Cambria" w:eastAsia="Times New Roman" w:hAnsi="Cambria" w:cs="Calibri"/>
                <w:sz w:val="28"/>
                <w:szCs w:val="28"/>
              </w:rPr>
              <w:t xml:space="preserve">                                                     </w:t>
            </w:r>
          </w:p>
        </w:tc>
      </w:tr>
      <w:tr w:rsidR="004F2725" w:rsidRPr="004F2725" w:rsidTr="00505A7B">
        <w:tc>
          <w:tcPr>
            <w:tcW w:w="7895" w:type="dxa"/>
          </w:tcPr>
          <w:p w:rsidR="00F10FDD" w:rsidRPr="0095571D" w:rsidRDefault="004F2725" w:rsidP="00F10FDD">
            <w:pPr>
              <w:pStyle w:val="Nessunaspaziatura"/>
              <w:jc w:val="both"/>
              <w:rPr>
                <w:rFonts w:ascii="Cambria" w:hAnsi="Cambria" w:cs="Calibri"/>
                <w:b/>
                <w:color w:val="4F81BD"/>
                <w:sz w:val="40"/>
                <w:szCs w:val="40"/>
              </w:rPr>
            </w:pPr>
            <w:r w:rsidRPr="0095571D">
              <w:rPr>
                <w:rFonts w:ascii="Cambria" w:hAnsi="Cambria" w:cs="Calibri"/>
                <w:b/>
                <w:color w:val="4F81BD"/>
                <w:sz w:val="40"/>
                <w:szCs w:val="40"/>
              </w:rPr>
              <w:t>Piano triennale di prevenzione della corruzione</w:t>
            </w:r>
            <w:r w:rsidR="00F10FDD" w:rsidRPr="0095571D">
              <w:rPr>
                <w:rFonts w:ascii="Cambria" w:hAnsi="Cambria" w:cs="Calibri"/>
                <w:b/>
                <w:color w:val="4F81BD"/>
                <w:sz w:val="40"/>
                <w:szCs w:val="40"/>
              </w:rPr>
              <w:t xml:space="preserve"> e della trasparenza </w:t>
            </w:r>
          </w:p>
          <w:p w:rsidR="004F2725" w:rsidRPr="00DD1D8D" w:rsidRDefault="004F2725" w:rsidP="004F2725">
            <w:pPr>
              <w:spacing w:after="0" w:line="240" w:lineRule="auto"/>
              <w:rPr>
                <w:rFonts w:ascii="Cambria" w:eastAsia="Times New Roman" w:hAnsi="Cambria" w:cs="Calibri"/>
                <w:b/>
                <w:color w:val="4F81BD"/>
                <w:sz w:val="36"/>
                <w:szCs w:val="36"/>
                <w:lang w:eastAsia="it-IT"/>
              </w:rPr>
            </w:pPr>
          </w:p>
          <w:p w:rsidR="00DD1D8D" w:rsidRDefault="00DD1D8D" w:rsidP="00DD1D8D">
            <w:pPr>
              <w:spacing w:after="0" w:line="240" w:lineRule="auto"/>
              <w:ind w:right="57"/>
              <w:rPr>
                <w:rFonts w:ascii="Cambria" w:eastAsia="Times New Roman" w:hAnsi="Cambria" w:cs="Calibri"/>
                <w:color w:val="4F81BD"/>
                <w:sz w:val="40"/>
                <w:szCs w:val="40"/>
                <w:lang w:eastAsia="it-IT"/>
              </w:rPr>
            </w:pPr>
          </w:p>
          <w:p w:rsidR="00657A28" w:rsidRDefault="00657A28" w:rsidP="00DD1D8D">
            <w:pPr>
              <w:spacing w:after="0" w:line="240" w:lineRule="auto"/>
              <w:ind w:right="57"/>
              <w:rPr>
                <w:rFonts w:ascii="Cambria" w:eastAsia="Times New Roman" w:hAnsi="Cambria" w:cs="Calibri"/>
                <w:color w:val="4F81BD"/>
                <w:sz w:val="40"/>
                <w:szCs w:val="40"/>
                <w:lang w:eastAsia="it-IT"/>
              </w:rPr>
            </w:pPr>
          </w:p>
          <w:p w:rsidR="00657A28" w:rsidRDefault="00657A28" w:rsidP="00DD1D8D">
            <w:pPr>
              <w:spacing w:after="0" w:line="240" w:lineRule="auto"/>
              <w:ind w:right="57"/>
              <w:rPr>
                <w:rFonts w:ascii="Cambria" w:eastAsia="Times New Roman" w:hAnsi="Cambria" w:cs="Calibri"/>
                <w:color w:val="4F81BD"/>
                <w:sz w:val="40"/>
                <w:szCs w:val="40"/>
                <w:lang w:eastAsia="it-IT"/>
              </w:rPr>
            </w:pPr>
          </w:p>
          <w:p w:rsidR="00205F53" w:rsidRPr="00137AA5" w:rsidRDefault="00205F53" w:rsidP="00DD1D8D">
            <w:pPr>
              <w:spacing w:after="0" w:line="240" w:lineRule="auto"/>
              <w:ind w:right="57"/>
              <w:rPr>
                <w:rFonts w:ascii="Cambria" w:eastAsia="Times New Roman" w:hAnsi="Cambria" w:cs="Calibri"/>
                <w:color w:val="4F81BD"/>
                <w:sz w:val="40"/>
                <w:szCs w:val="40"/>
                <w:lang w:eastAsia="it-IT"/>
              </w:rPr>
            </w:pPr>
          </w:p>
          <w:p w:rsidR="0095571D" w:rsidRPr="00137AA5" w:rsidRDefault="00137AA5" w:rsidP="00DD1D8D">
            <w:pPr>
              <w:spacing w:after="0" w:line="240" w:lineRule="auto"/>
              <w:ind w:right="57"/>
              <w:rPr>
                <w:rFonts w:ascii="Cambria" w:eastAsia="Times New Roman" w:hAnsi="Cambria" w:cs="Calibri"/>
                <w:b/>
                <w:color w:val="4F81BD"/>
                <w:sz w:val="40"/>
                <w:szCs w:val="40"/>
                <w:lang w:eastAsia="it-IT"/>
              </w:rPr>
            </w:pPr>
            <w:r w:rsidRPr="00137AA5">
              <w:rPr>
                <w:rFonts w:ascii="Cambria" w:eastAsia="Times New Roman" w:hAnsi="Cambria" w:cs="Calibri"/>
                <w:b/>
                <w:color w:val="4F81BD"/>
                <w:sz w:val="40"/>
                <w:szCs w:val="40"/>
                <w:lang w:eastAsia="it-IT"/>
              </w:rPr>
              <w:t>Relazione</w:t>
            </w:r>
            <w:r w:rsidR="0061379C">
              <w:rPr>
                <w:rFonts w:ascii="Cambria" w:eastAsia="Times New Roman" w:hAnsi="Cambria" w:cs="Calibri"/>
                <w:b/>
                <w:color w:val="4F81BD"/>
                <w:sz w:val="40"/>
                <w:szCs w:val="40"/>
                <w:lang w:eastAsia="it-IT"/>
              </w:rPr>
              <w:t xml:space="preserve"> finale del Responsabile anticorruzione</w:t>
            </w:r>
            <w:r w:rsidR="00B81C3E">
              <w:rPr>
                <w:rFonts w:ascii="Cambria" w:eastAsia="Times New Roman" w:hAnsi="Cambria" w:cs="Calibri"/>
                <w:b/>
                <w:color w:val="4F81BD"/>
                <w:sz w:val="40"/>
                <w:szCs w:val="40"/>
                <w:lang w:eastAsia="it-IT"/>
              </w:rPr>
              <w:t xml:space="preserve"> e trasparenza</w:t>
            </w:r>
          </w:p>
          <w:p w:rsidR="00DD1D8D" w:rsidRPr="00B66F51" w:rsidRDefault="00DD1D8D" w:rsidP="00B66F51">
            <w:pPr>
              <w:pStyle w:val="Nessunaspaziatura"/>
              <w:jc w:val="both"/>
              <w:rPr>
                <w:rFonts w:ascii="Cambria" w:hAnsi="Cambria" w:cs="Calibri"/>
                <w:b/>
                <w:color w:val="4F81BD"/>
                <w:sz w:val="40"/>
                <w:szCs w:val="40"/>
              </w:rPr>
            </w:pPr>
          </w:p>
          <w:p w:rsidR="004F2725" w:rsidRDefault="004F2725" w:rsidP="004F2725">
            <w:pPr>
              <w:spacing w:after="0" w:line="240" w:lineRule="auto"/>
              <w:rPr>
                <w:rFonts w:ascii="Cambria" w:eastAsia="Times New Roman" w:hAnsi="Cambria" w:cs="Calibri"/>
                <w:color w:val="4F81BD"/>
                <w:sz w:val="36"/>
                <w:szCs w:val="36"/>
                <w:lang w:eastAsia="it-IT"/>
              </w:rPr>
            </w:pPr>
          </w:p>
          <w:p w:rsidR="00205F53" w:rsidRDefault="00205F53" w:rsidP="004F2725">
            <w:pPr>
              <w:spacing w:after="0" w:line="240" w:lineRule="auto"/>
              <w:rPr>
                <w:rFonts w:ascii="Cambria" w:eastAsia="Times New Roman" w:hAnsi="Cambria" w:cs="Calibri"/>
                <w:color w:val="4F81BD"/>
                <w:sz w:val="36"/>
                <w:szCs w:val="36"/>
                <w:lang w:eastAsia="it-IT"/>
              </w:rPr>
            </w:pPr>
          </w:p>
          <w:p w:rsidR="00205F53" w:rsidRDefault="00205F53" w:rsidP="004F2725">
            <w:pPr>
              <w:spacing w:after="0" w:line="240" w:lineRule="auto"/>
              <w:rPr>
                <w:rFonts w:ascii="Cambria" w:eastAsia="Times New Roman" w:hAnsi="Cambria" w:cs="Calibri"/>
                <w:color w:val="4F81BD"/>
                <w:sz w:val="36"/>
                <w:szCs w:val="36"/>
                <w:lang w:eastAsia="it-IT"/>
              </w:rPr>
            </w:pPr>
          </w:p>
          <w:p w:rsidR="00205F53" w:rsidRPr="004F2725" w:rsidRDefault="00205F53" w:rsidP="004F2725">
            <w:pPr>
              <w:spacing w:after="0" w:line="240" w:lineRule="auto"/>
              <w:rPr>
                <w:rFonts w:ascii="Cambria" w:eastAsia="Times New Roman" w:hAnsi="Cambria" w:cs="Calibri"/>
                <w:color w:val="4F81BD"/>
                <w:sz w:val="36"/>
                <w:szCs w:val="36"/>
                <w:lang w:eastAsia="it-IT"/>
              </w:rPr>
            </w:pPr>
          </w:p>
        </w:tc>
      </w:tr>
      <w:tr w:rsidR="004F2725" w:rsidRPr="004F2725" w:rsidTr="00505A7B">
        <w:trPr>
          <w:trHeight w:val="772"/>
        </w:trPr>
        <w:tc>
          <w:tcPr>
            <w:tcW w:w="7895" w:type="dxa"/>
            <w:tcMar>
              <w:top w:w="216" w:type="dxa"/>
              <w:left w:w="115" w:type="dxa"/>
              <w:bottom w:w="216" w:type="dxa"/>
              <w:right w:w="115" w:type="dxa"/>
            </w:tcMar>
          </w:tcPr>
          <w:p w:rsidR="004F2725" w:rsidRPr="004F2725" w:rsidRDefault="004F2725" w:rsidP="004F2725">
            <w:pPr>
              <w:spacing w:after="0" w:line="240" w:lineRule="auto"/>
              <w:rPr>
                <w:rFonts w:ascii="Cambria" w:eastAsia="Times New Roman" w:hAnsi="Cambria" w:cs="Calibri"/>
                <w:color w:val="4F81BD"/>
                <w:sz w:val="32"/>
                <w:szCs w:val="32"/>
                <w:lang w:eastAsia="it-IT"/>
              </w:rPr>
            </w:pPr>
          </w:p>
          <w:p w:rsidR="004F2725" w:rsidRPr="004F2725" w:rsidRDefault="008A7A8C" w:rsidP="004F2725">
            <w:pPr>
              <w:spacing w:after="0" w:line="240" w:lineRule="auto"/>
              <w:rPr>
                <w:rFonts w:ascii="Cambria" w:eastAsia="Times New Roman" w:hAnsi="Cambria" w:cs="Calibri"/>
                <w:sz w:val="28"/>
                <w:szCs w:val="28"/>
                <w:lang w:eastAsia="it-IT"/>
              </w:rPr>
            </w:pPr>
            <w:r>
              <w:rPr>
                <w:rFonts w:ascii="Cambria" w:eastAsia="Times New Roman" w:hAnsi="Cambria" w:cs="Calibri"/>
                <w:sz w:val="28"/>
                <w:szCs w:val="28"/>
                <w:lang w:eastAsia="it-IT"/>
              </w:rPr>
              <w:t>Anno 201</w:t>
            </w:r>
            <w:r w:rsidR="00DD1D8D">
              <w:rPr>
                <w:rFonts w:ascii="Cambria" w:eastAsia="Times New Roman" w:hAnsi="Cambria" w:cs="Calibri"/>
                <w:sz w:val="28"/>
                <w:szCs w:val="28"/>
                <w:lang w:eastAsia="it-IT"/>
              </w:rPr>
              <w:t>9</w:t>
            </w:r>
          </w:p>
          <w:p w:rsidR="004F2725" w:rsidRPr="004F2725" w:rsidRDefault="004F2725" w:rsidP="004F2725">
            <w:pPr>
              <w:spacing w:after="0" w:line="240" w:lineRule="auto"/>
              <w:rPr>
                <w:rFonts w:ascii="Cambria" w:eastAsia="Times New Roman" w:hAnsi="Cambria" w:cs="Calibri"/>
                <w:sz w:val="32"/>
                <w:szCs w:val="32"/>
                <w:lang w:eastAsia="it-IT"/>
              </w:rPr>
            </w:pPr>
          </w:p>
        </w:tc>
      </w:tr>
    </w:tbl>
    <w:p w:rsidR="004F2725" w:rsidRDefault="00137AA5">
      <w:r>
        <w:rPr>
          <w:noProof/>
          <w:lang w:eastAsia="it-IT"/>
        </w:rPr>
        <w:drawing>
          <wp:inline distT="0" distB="0" distL="0" distR="0" wp14:anchorId="0BE0CA1D" wp14:editId="49B661DF">
            <wp:extent cx="2670175" cy="4267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0175" cy="426720"/>
                    </a:xfrm>
                    <a:prstGeom prst="rect">
                      <a:avLst/>
                    </a:prstGeom>
                    <a:noFill/>
                  </pic:spPr>
                </pic:pic>
              </a:graphicData>
            </a:graphic>
          </wp:inline>
        </w:drawing>
      </w:r>
    </w:p>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4F2725" w:rsidRDefault="004F2725"/>
    <w:p w:rsidR="00D74CD8" w:rsidRDefault="00D74CD8"/>
    <w:p w:rsidR="00D74CD8" w:rsidRDefault="00D74CD8"/>
    <w:p w:rsidR="00D74CD8" w:rsidRDefault="00D74CD8"/>
    <w:p w:rsidR="00D74CD8" w:rsidRDefault="00D74CD8"/>
    <w:p w:rsidR="004F2725" w:rsidRDefault="004F2725"/>
    <w:p w:rsidR="00657A28" w:rsidRDefault="00657A28"/>
    <w:p w:rsidR="00657A28" w:rsidRDefault="00657A28"/>
    <w:p w:rsidR="004F2725" w:rsidRPr="004F2725" w:rsidRDefault="004F2725" w:rsidP="004F2725">
      <w:pPr>
        <w:keepNext/>
        <w:keepLines/>
        <w:spacing w:before="200" w:after="0"/>
        <w:jc w:val="left"/>
        <w:outlineLvl w:val="1"/>
        <w:rPr>
          <w:rFonts w:ascii="Cambria" w:eastAsia="Times New Roman" w:hAnsi="Cambria" w:cs="Times New Roman"/>
          <w:b/>
          <w:bCs/>
          <w:color w:val="4F81BD"/>
          <w:sz w:val="26"/>
          <w:szCs w:val="26"/>
        </w:rPr>
      </w:pPr>
      <w:bookmarkStart w:id="0" w:name="_Toc377975753"/>
      <w:r w:rsidRPr="004F2725">
        <w:rPr>
          <w:rFonts w:ascii="Cambria" w:eastAsia="Times New Roman" w:hAnsi="Cambria" w:cs="Times New Roman"/>
          <w:b/>
          <w:bCs/>
          <w:color w:val="4F81BD"/>
          <w:sz w:val="26"/>
          <w:szCs w:val="26"/>
        </w:rPr>
        <w:lastRenderedPageBreak/>
        <w:t>INDICE E STRUTTURA DEL PIANO</w:t>
      </w:r>
      <w:bookmarkEnd w:id="0"/>
    </w:p>
    <w:p w:rsidR="004F2725" w:rsidRPr="004F2725" w:rsidRDefault="004F2725" w:rsidP="004F2725">
      <w:pPr>
        <w:ind w:left="426" w:hanging="426"/>
        <w:rPr>
          <w:rFonts w:ascii="Calibri" w:eastAsia="Calibri" w:hAnsi="Calibri" w:cs="Calibri"/>
          <w:color w:val="FF0000"/>
        </w:rPr>
      </w:pPr>
    </w:p>
    <w:p w:rsidR="004F2725" w:rsidRPr="004F2725" w:rsidRDefault="004F2725" w:rsidP="004F2725">
      <w:pPr>
        <w:ind w:left="426" w:hanging="426"/>
        <w:rPr>
          <w:rFonts w:ascii="Calibri" w:eastAsia="Calibri" w:hAnsi="Calibri" w:cs="Calibri"/>
        </w:rPr>
      </w:pPr>
    </w:p>
    <w:p w:rsidR="004F2725" w:rsidRPr="004F2725" w:rsidRDefault="004F2725" w:rsidP="004F2725">
      <w:pPr>
        <w:ind w:left="426" w:hanging="426"/>
        <w:rPr>
          <w:rFonts w:ascii="Calibri" w:eastAsia="Calibri" w:hAnsi="Calibri" w:cs="Calibri"/>
        </w:rPr>
      </w:pPr>
      <w:r w:rsidRPr="004F2725">
        <w:rPr>
          <w:rFonts w:ascii="Calibri" w:eastAsia="Calibri" w:hAnsi="Calibri" w:cs="Calibri"/>
        </w:rPr>
        <w:t>PREMESSA</w:t>
      </w:r>
    </w:p>
    <w:p w:rsidR="007279FC" w:rsidRPr="007279FC" w:rsidRDefault="004F2725" w:rsidP="007279FC">
      <w:pPr>
        <w:tabs>
          <w:tab w:val="left" w:pos="2057"/>
        </w:tabs>
        <w:rPr>
          <w:rFonts w:ascii="Calibri" w:eastAsia="Times New Roman" w:hAnsi="Calibri" w:cs="Calibri"/>
          <w:b/>
          <w:bCs/>
          <w:color w:val="4F81BD"/>
        </w:rPr>
      </w:pPr>
      <w:r w:rsidRPr="007279FC">
        <w:rPr>
          <w:rFonts w:ascii="Calibri" w:eastAsia="Calibri" w:hAnsi="Calibri" w:cs="Calibri"/>
        </w:rPr>
        <w:t>1.</w:t>
      </w:r>
      <w:r w:rsidR="0095571D">
        <w:rPr>
          <w:rFonts w:ascii="Calibri" w:eastAsia="Calibri" w:hAnsi="Calibri" w:cs="Calibri"/>
        </w:rPr>
        <w:t xml:space="preserve"> </w:t>
      </w:r>
      <w:r w:rsidR="007279FC" w:rsidRPr="007279FC">
        <w:rPr>
          <w:rFonts w:ascii="Calibri" w:eastAsia="Calibri" w:hAnsi="Calibri" w:cs="Calibri"/>
          <w:caps/>
        </w:rPr>
        <w:t>NUOVO QUADRO NORMATIVO DI RIFERIMENTO</w:t>
      </w:r>
    </w:p>
    <w:p w:rsidR="004F2725" w:rsidRDefault="00321412" w:rsidP="000B50C2">
      <w:pPr>
        <w:spacing w:after="0"/>
        <w:ind w:left="426" w:hanging="426"/>
        <w:rPr>
          <w:rFonts w:ascii="Calibri" w:eastAsia="Calibri" w:hAnsi="Calibri" w:cs="Calibri"/>
        </w:rPr>
      </w:pPr>
      <w:r>
        <w:rPr>
          <w:rFonts w:ascii="Calibri" w:eastAsia="Calibri" w:hAnsi="Calibri" w:cs="Calibri"/>
          <w:caps/>
        </w:rPr>
        <w:t>2</w:t>
      </w:r>
      <w:r w:rsidR="000B50C2">
        <w:rPr>
          <w:rFonts w:ascii="Calibri" w:eastAsia="Calibri" w:hAnsi="Calibri" w:cs="Calibri"/>
          <w:caps/>
        </w:rPr>
        <w:t xml:space="preserve">. </w:t>
      </w:r>
      <w:r w:rsidR="008A7A8C" w:rsidRPr="008A7A8C">
        <w:rPr>
          <w:rFonts w:ascii="Calibri" w:eastAsia="Calibri" w:hAnsi="Calibri" w:cs="Calibri"/>
          <w:caps/>
        </w:rPr>
        <w:t>Gestione dei rischi</w:t>
      </w:r>
    </w:p>
    <w:p w:rsidR="000B50C2" w:rsidRPr="004F2725" w:rsidRDefault="000B50C2" w:rsidP="000B50C2">
      <w:pPr>
        <w:spacing w:after="0"/>
        <w:ind w:left="426" w:hanging="426"/>
        <w:rPr>
          <w:rFonts w:ascii="Calibri" w:eastAsia="Calibri" w:hAnsi="Calibri" w:cs="Calibri"/>
        </w:rPr>
      </w:pPr>
    </w:p>
    <w:p w:rsidR="00665C88" w:rsidRDefault="00321412" w:rsidP="00665C88">
      <w:pPr>
        <w:spacing w:after="0"/>
        <w:ind w:left="426" w:hanging="426"/>
        <w:rPr>
          <w:rFonts w:ascii="Calibri" w:eastAsia="Calibri" w:hAnsi="Calibri" w:cs="Calibri"/>
        </w:rPr>
      </w:pPr>
      <w:r>
        <w:rPr>
          <w:rFonts w:ascii="Calibri" w:eastAsia="Calibri" w:hAnsi="Calibri" w:cs="Calibri"/>
        </w:rPr>
        <w:t>3</w:t>
      </w:r>
      <w:r w:rsidR="004F2725" w:rsidRPr="004F2725">
        <w:rPr>
          <w:rFonts w:ascii="Calibri" w:eastAsia="Calibri" w:hAnsi="Calibri" w:cs="Calibri"/>
        </w:rPr>
        <w:t>.</w:t>
      </w:r>
      <w:r w:rsidR="007279FC">
        <w:rPr>
          <w:rFonts w:ascii="Calibri" w:eastAsia="Calibri" w:hAnsi="Calibri" w:cs="Calibri"/>
        </w:rPr>
        <w:t xml:space="preserve"> </w:t>
      </w:r>
      <w:r w:rsidR="008A7A8C">
        <w:rPr>
          <w:rFonts w:ascii="Calibri" w:eastAsia="Calibri" w:hAnsi="Calibri" w:cs="Calibri"/>
        </w:rPr>
        <w:t>ATTIVITA’ TRASVERSALI</w:t>
      </w:r>
    </w:p>
    <w:p w:rsidR="00665C88" w:rsidRPr="00331799" w:rsidRDefault="00321412" w:rsidP="00321412">
      <w:pPr>
        <w:spacing w:after="0"/>
        <w:ind w:left="420"/>
        <w:rPr>
          <w:rFonts w:ascii="Calibri" w:eastAsia="Calibri" w:hAnsi="Calibri" w:cs="Calibri"/>
        </w:rPr>
      </w:pPr>
      <w:r w:rsidRPr="00331799">
        <w:rPr>
          <w:rFonts w:ascii="Calibri" w:eastAsia="Calibri" w:hAnsi="Calibri" w:cs="Calibri"/>
        </w:rPr>
        <w:t>3.1</w:t>
      </w:r>
      <w:r w:rsidR="004F2725" w:rsidRPr="00331799">
        <w:rPr>
          <w:rFonts w:ascii="Calibri" w:eastAsia="Calibri" w:hAnsi="Calibri" w:cs="Calibri"/>
        </w:rPr>
        <w:t xml:space="preserve"> </w:t>
      </w:r>
      <w:r w:rsidR="001F0740" w:rsidRPr="00331799">
        <w:rPr>
          <w:rFonts w:ascii="Calibri" w:eastAsia="Calibri" w:hAnsi="Calibri" w:cs="Calibri"/>
        </w:rPr>
        <w:t xml:space="preserve">  </w:t>
      </w:r>
      <w:r w:rsidR="00A316B7">
        <w:rPr>
          <w:rFonts w:ascii="Calibri" w:eastAsia="Calibri" w:hAnsi="Calibri" w:cs="Calibri"/>
        </w:rPr>
        <w:t xml:space="preserve"> </w:t>
      </w:r>
      <w:r w:rsidR="00665C88" w:rsidRPr="00331799">
        <w:rPr>
          <w:rFonts w:ascii="Calibri" w:eastAsia="Calibri" w:hAnsi="Calibri" w:cs="Calibri"/>
        </w:rPr>
        <w:t>La normativa Antiriciclaggio applicata nel Registro Imprese</w:t>
      </w:r>
    </w:p>
    <w:p w:rsidR="0040493C" w:rsidRPr="00331799" w:rsidRDefault="00321412" w:rsidP="00665C88">
      <w:pPr>
        <w:pStyle w:val="Paragrafoelenco"/>
        <w:spacing w:after="0"/>
        <w:ind w:left="426"/>
        <w:rPr>
          <w:rFonts w:ascii="Calibri" w:eastAsia="Calibri" w:hAnsi="Calibri" w:cs="Calibri"/>
        </w:rPr>
      </w:pPr>
      <w:r w:rsidRPr="00331799">
        <w:rPr>
          <w:rFonts w:ascii="Calibri" w:eastAsia="Calibri" w:hAnsi="Calibri" w:cs="Calibri"/>
        </w:rPr>
        <w:t>3</w:t>
      </w:r>
      <w:r w:rsidR="00453A2A">
        <w:rPr>
          <w:rFonts w:ascii="Calibri" w:eastAsia="Calibri" w:hAnsi="Calibri" w:cs="Calibri"/>
        </w:rPr>
        <w:t>.</w:t>
      </w:r>
      <w:r w:rsidR="005F5808" w:rsidRPr="00331799">
        <w:rPr>
          <w:rFonts w:ascii="Calibri" w:eastAsia="Calibri" w:hAnsi="Calibri" w:cs="Calibri"/>
        </w:rPr>
        <w:t>2</w:t>
      </w:r>
      <w:r w:rsidR="0040493C" w:rsidRPr="00331799">
        <w:rPr>
          <w:rFonts w:ascii="Calibri" w:eastAsia="Calibri" w:hAnsi="Calibri" w:cs="Calibri"/>
        </w:rPr>
        <w:t xml:space="preserve"> </w:t>
      </w:r>
      <w:r w:rsidR="006208EC">
        <w:rPr>
          <w:rFonts w:ascii="Calibri" w:eastAsia="Calibri" w:hAnsi="Calibri" w:cs="Calibri"/>
        </w:rPr>
        <w:t xml:space="preserve">  </w:t>
      </w:r>
      <w:r w:rsidR="00A316B7">
        <w:rPr>
          <w:rFonts w:ascii="Calibri" w:eastAsia="Calibri" w:hAnsi="Calibri" w:cs="Calibri"/>
        </w:rPr>
        <w:t xml:space="preserve"> </w:t>
      </w:r>
      <w:r w:rsidR="0040493C" w:rsidRPr="00331799">
        <w:rPr>
          <w:rFonts w:ascii="Calibri" w:eastAsia="Calibri" w:hAnsi="Calibri" w:cs="Calibri"/>
        </w:rPr>
        <w:t xml:space="preserve">Adozione di misure per la tutela del </w:t>
      </w:r>
      <w:proofErr w:type="spellStart"/>
      <w:r w:rsidR="0040493C" w:rsidRPr="00331799">
        <w:rPr>
          <w:rFonts w:ascii="Calibri" w:eastAsia="Calibri" w:hAnsi="Calibri" w:cs="Calibri"/>
        </w:rPr>
        <w:t>whistleblower</w:t>
      </w:r>
      <w:proofErr w:type="spellEnd"/>
    </w:p>
    <w:p w:rsidR="004F2725" w:rsidRPr="00331799" w:rsidRDefault="00321412" w:rsidP="004F2725">
      <w:pPr>
        <w:spacing w:after="0"/>
        <w:ind w:left="851" w:hanging="426"/>
        <w:rPr>
          <w:rFonts w:ascii="Calibri" w:eastAsia="Calibri" w:hAnsi="Calibri" w:cs="Calibri"/>
        </w:rPr>
      </w:pPr>
      <w:r w:rsidRPr="00331799">
        <w:rPr>
          <w:rFonts w:ascii="Calibri" w:eastAsia="Calibri" w:hAnsi="Calibri" w:cs="Calibri"/>
        </w:rPr>
        <w:t>3</w:t>
      </w:r>
      <w:r w:rsidR="00453A2A">
        <w:rPr>
          <w:rFonts w:ascii="Calibri" w:eastAsia="Calibri" w:hAnsi="Calibri" w:cs="Calibri"/>
        </w:rPr>
        <w:t>.3</w:t>
      </w:r>
      <w:r w:rsidR="004F2725" w:rsidRPr="00331799">
        <w:rPr>
          <w:rFonts w:ascii="Calibri" w:eastAsia="Calibri" w:hAnsi="Calibri" w:cs="Calibri"/>
        </w:rPr>
        <w:tab/>
        <w:t xml:space="preserve"> </w:t>
      </w:r>
      <w:r w:rsidR="008A7A8C" w:rsidRPr="00331799">
        <w:rPr>
          <w:rFonts w:ascii="Calibri" w:eastAsia="Calibri" w:hAnsi="Calibri" w:cs="Calibri"/>
        </w:rPr>
        <w:t>Attività di informatizzazione</w:t>
      </w:r>
    </w:p>
    <w:p w:rsidR="00481D3B" w:rsidRDefault="00321412" w:rsidP="00481D3B">
      <w:pPr>
        <w:spacing w:after="0"/>
        <w:ind w:left="850" w:hanging="425"/>
        <w:rPr>
          <w:rFonts w:ascii="Calibri" w:eastAsia="Calibri" w:hAnsi="Calibri" w:cs="Calibri"/>
        </w:rPr>
      </w:pPr>
      <w:r w:rsidRPr="00331799">
        <w:rPr>
          <w:rFonts w:ascii="Calibri" w:eastAsia="Calibri" w:hAnsi="Calibri" w:cs="Calibri"/>
        </w:rPr>
        <w:t>3</w:t>
      </w:r>
      <w:r w:rsidR="00453A2A">
        <w:rPr>
          <w:rFonts w:ascii="Calibri" w:eastAsia="Calibri" w:hAnsi="Calibri" w:cs="Calibri"/>
        </w:rPr>
        <w:t>.4</w:t>
      </w:r>
      <w:r w:rsidR="004F2725" w:rsidRPr="00331799">
        <w:rPr>
          <w:rFonts w:ascii="Calibri" w:eastAsia="Calibri" w:hAnsi="Calibri" w:cs="Calibri"/>
        </w:rPr>
        <w:tab/>
      </w:r>
      <w:r w:rsidR="0016682B">
        <w:rPr>
          <w:rFonts w:ascii="Calibri" w:eastAsia="Calibri" w:hAnsi="Calibri" w:cs="Calibri"/>
        </w:rPr>
        <w:t xml:space="preserve"> </w:t>
      </w:r>
      <w:r w:rsidR="00481D3B">
        <w:rPr>
          <w:rFonts w:ascii="Calibri" w:eastAsia="Calibri" w:hAnsi="Calibri" w:cs="Calibri"/>
        </w:rPr>
        <w:t>Privacy</w:t>
      </w:r>
      <w:r w:rsidR="004F2725" w:rsidRPr="00331799">
        <w:rPr>
          <w:rFonts w:ascii="Calibri" w:eastAsia="Calibri" w:hAnsi="Calibri" w:cs="Calibri"/>
        </w:rPr>
        <w:t xml:space="preserve"> </w:t>
      </w:r>
    </w:p>
    <w:p w:rsidR="004F2725" w:rsidRPr="00331799" w:rsidRDefault="00481D3B" w:rsidP="00481D3B">
      <w:pPr>
        <w:spacing w:after="0"/>
        <w:ind w:left="850" w:hanging="425"/>
        <w:rPr>
          <w:rFonts w:ascii="Calibri" w:eastAsia="Calibri" w:hAnsi="Calibri" w:cs="Calibri"/>
        </w:rPr>
      </w:pPr>
      <w:r>
        <w:rPr>
          <w:rFonts w:ascii="Calibri" w:eastAsia="Calibri" w:hAnsi="Calibri" w:cs="Calibri"/>
        </w:rPr>
        <w:t xml:space="preserve">3.5   </w:t>
      </w:r>
      <w:r w:rsidR="001F0740" w:rsidRPr="00331799">
        <w:rPr>
          <w:rFonts w:ascii="Calibri" w:eastAsia="Calibri" w:hAnsi="Calibri" w:cs="Calibri"/>
        </w:rPr>
        <w:t>A</w:t>
      </w:r>
      <w:r w:rsidR="008A7A8C" w:rsidRPr="00331799">
        <w:rPr>
          <w:rFonts w:ascii="Calibri" w:eastAsia="Calibri" w:hAnsi="Calibri" w:cs="Calibri"/>
        </w:rPr>
        <w:t>ttività di monitoraggio</w:t>
      </w:r>
    </w:p>
    <w:p w:rsidR="00665C88" w:rsidRPr="00331799" w:rsidRDefault="00321412" w:rsidP="004F2725">
      <w:pPr>
        <w:spacing w:after="0"/>
        <w:ind w:left="850" w:hanging="425"/>
        <w:rPr>
          <w:rFonts w:ascii="Calibri" w:eastAsia="Calibri" w:hAnsi="Calibri" w:cs="Calibri"/>
        </w:rPr>
      </w:pPr>
      <w:r w:rsidRPr="00331799">
        <w:rPr>
          <w:rFonts w:ascii="Calibri" w:eastAsia="Calibri" w:hAnsi="Calibri" w:cs="Calibri"/>
        </w:rPr>
        <w:t>3</w:t>
      </w:r>
      <w:r w:rsidR="00453A2A">
        <w:rPr>
          <w:rFonts w:ascii="Calibri" w:eastAsia="Calibri" w:hAnsi="Calibri" w:cs="Calibri"/>
        </w:rPr>
        <w:t>.</w:t>
      </w:r>
      <w:r w:rsidR="00481D3B">
        <w:rPr>
          <w:rFonts w:ascii="Calibri" w:eastAsia="Calibri" w:hAnsi="Calibri" w:cs="Calibri"/>
        </w:rPr>
        <w:t>6</w:t>
      </w:r>
      <w:r w:rsidR="00665C88" w:rsidRPr="00331799">
        <w:rPr>
          <w:rFonts w:ascii="Calibri" w:eastAsia="Calibri" w:hAnsi="Calibri" w:cs="Calibri"/>
        </w:rPr>
        <w:t xml:space="preserve">   Accesso civico</w:t>
      </w:r>
    </w:p>
    <w:p w:rsidR="00665C88" w:rsidRDefault="00321412" w:rsidP="004F2725">
      <w:pPr>
        <w:spacing w:after="0"/>
        <w:ind w:left="850" w:hanging="425"/>
        <w:rPr>
          <w:rFonts w:ascii="Calibri" w:eastAsia="Calibri" w:hAnsi="Calibri" w:cs="Calibri"/>
        </w:rPr>
      </w:pPr>
      <w:r w:rsidRPr="00331799">
        <w:rPr>
          <w:rFonts w:ascii="Calibri" w:eastAsia="Calibri" w:hAnsi="Calibri" w:cs="Calibri"/>
        </w:rPr>
        <w:t>3</w:t>
      </w:r>
      <w:r w:rsidR="00453A2A">
        <w:rPr>
          <w:rFonts w:ascii="Calibri" w:eastAsia="Calibri" w:hAnsi="Calibri" w:cs="Calibri"/>
        </w:rPr>
        <w:t>.</w:t>
      </w:r>
      <w:r w:rsidR="00481D3B">
        <w:rPr>
          <w:rFonts w:ascii="Calibri" w:eastAsia="Calibri" w:hAnsi="Calibri" w:cs="Calibri"/>
        </w:rPr>
        <w:t>7</w:t>
      </w:r>
      <w:r w:rsidR="00665C88" w:rsidRPr="00331799">
        <w:rPr>
          <w:rFonts w:ascii="Calibri" w:eastAsia="Calibri" w:hAnsi="Calibri" w:cs="Calibri"/>
        </w:rPr>
        <w:t xml:space="preserve"> </w:t>
      </w:r>
      <w:r w:rsidR="00660C19" w:rsidRPr="00331799">
        <w:rPr>
          <w:rFonts w:ascii="Calibri" w:eastAsia="Calibri" w:hAnsi="Calibri" w:cs="Calibri"/>
        </w:rPr>
        <w:t xml:space="preserve"> </w:t>
      </w:r>
      <w:r w:rsidR="00481D3B">
        <w:rPr>
          <w:rFonts w:ascii="Calibri" w:eastAsia="Calibri" w:hAnsi="Calibri" w:cs="Calibri"/>
        </w:rPr>
        <w:t xml:space="preserve"> </w:t>
      </w:r>
      <w:r w:rsidR="00665C88" w:rsidRPr="00331799">
        <w:rPr>
          <w:rFonts w:ascii="Calibri" w:eastAsia="Calibri" w:hAnsi="Calibri" w:cs="Calibri"/>
        </w:rPr>
        <w:t>Promocamera</w:t>
      </w:r>
    </w:p>
    <w:p w:rsidR="00A316B7" w:rsidRPr="00D070D6" w:rsidRDefault="00A316B7" w:rsidP="00B66F51">
      <w:pPr>
        <w:tabs>
          <w:tab w:val="left" w:pos="2057"/>
        </w:tabs>
        <w:spacing w:after="0" w:line="360" w:lineRule="auto"/>
        <w:rPr>
          <w:rFonts w:ascii="Calibri" w:eastAsia="Calibri" w:hAnsi="Calibri" w:cs="Calibri"/>
          <w:b/>
          <w:bCs/>
        </w:rPr>
      </w:pPr>
      <w:r>
        <w:rPr>
          <w:rFonts w:ascii="Calibri" w:eastAsia="Calibri" w:hAnsi="Calibri" w:cs="Calibri"/>
          <w:b/>
          <w:bCs/>
        </w:rPr>
        <w:t xml:space="preserve">        </w:t>
      </w:r>
      <w:r w:rsidRPr="00B66F51">
        <w:rPr>
          <w:rFonts w:ascii="Calibri" w:eastAsia="Calibri" w:hAnsi="Calibri" w:cs="Calibri"/>
        </w:rPr>
        <w:t>3.</w:t>
      </w:r>
      <w:r w:rsidR="00481D3B">
        <w:rPr>
          <w:rFonts w:ascii="Calibri" w:eastAsia="Calibri" w:hAnsi="Calibri" w:cs="Calibri"/>
        </w:rPr>
        <w:t>8</w:t>
      </w:r>
      <w:r w:rsidRPr="00B66F51">
        <w:rPr>
          <w:rFonts w:ascii="Calibri" w:eastAsia="Calibri" w:hAnsi="Calibri" w:cs="Calibri"/>
        </w:rPr>
        <w:t xml:space="preserve">    Attestazione sull’assolvimento degli obblighi di pubblicazione</w:t>
      </w:r>
    </w:p>
    <w:p w:rsidR="00A316B7" w:rsidRPr="004F2725" w:rsidRDefault="00A316B7" w:rsidP="004F2725">
      <w:pPr>
        <w:spacing w:after="0"/>
        <w:ind w:left="850" w:hanging="425"/>
        <w:rPr>
          <w:rFonts w:ascii="Calibri" w:eastAsia="Calibri" w:hAnsi="Calibri" w:cs="Calibri"/>
        </w:rPr>
      </w:pPr>
    </w:p>
    <w:p w:rsidR="004F2725" w:rsidRPr="004F2725" w:rsidRDefault="004F2725" w:rsidP="004F2725">
      <w:pPr>
        <w:spacing w:after="0"/>
        <w:ind w:left="850" w:hanging="425"/>
        <w:rPr>
          <w:rFonts w:ascii="Calibri" w:eastAsia="Calibri" w:hAnsi="Calibri" w:cs="Calibri"/>
        </w:rPr>
      </w:pPr>
    </w:p>
    <w:p w:rsidR="004F2725" w:rsidRDefault="00BE450B" w:rsidP="004F2725">
      <w:pPr>
        <w:spacing w:after="0"/>
        <w:ind w:left="426" w:hanging="426"/>
        <w:rPr>
          <w:rFonts w:ascii="Calibri" w:eastAsia="Calibri" w:hAnsi="Calibri" w:cs="Calibri"/>
        </w:rPr>
      </w:pPr>
      <w:r>
        <w:rPr>
          <w:rFonts w:ascii="Calibri" w:eastAsia="Calibri" w:hAnsi="Calibri" w:cs="Calibri"/>
        </w:rPr>
        <w:t>4</w:t>
      </w:r>
      <w:r w:rsidR="004F2725" w:rsidRPr="004F2725">
        <w:rPr>
          <w:rFonts w:ascii="Calibri" w:eastAsia="Calibri" w:hAnsi="Calibri" w:cs="Calibri"/>
        </w:rPr>
        <w:t>.</w:t>
      </w:r>
      <w:r w:rsidR="004F2725" w:rsidRPr="004F2725">
        <w:rPr>
          <w:rFonts w:ascii="Calibri" w:eastAsia="Calibri" w:hAnsi="Calibri" w:cs="Calibri"/>
        </w:rPr>
        <w:tab/>
      </w:r>
      <w:r w:rsidR="008A7A8C">
        <w:rPr>
          <w:rFonts w:ascii="Calibri" w:eastAsia="Calibri" w:hAnsi="Calibri" w:cs="Calibri"/>
        </w:rPr>
        <w:t>CODICE DI COMPORTAMENTO</w:t>
      </w:r>
      <w:r w:rsidR="004F2725" w:rsidRPr="004F2725">
        <w:rPr>
          <w:rFonts w:ascii="Calibri" w:eastAsia="Calibri" w:hAnsi="Calibri" w:cs="Calibri"/>
        </w:rPr>
        <w:tab/>
      </w:r>
    </w:p>
    <w:p w:rsidR="008A7A8C" w:rsidRPr="004F2725" w:rsidRDefault="008A7A8C" w:rsidP="004F2725">
      <w:pPr>
        <w:spacing w:after="0"/>
        <w:ind w:left="426" w:hanging="426"/>
        <w:rPr>
          <w:rFonts w:ascii="Calibri" w:eastAsia="Calibri" w:hAnsi="Calibri" w:cs="Calibri"/>
        </w:rPr>
      </w:pPr>
    </w:p>
    <w:p w:rsidR="004F2725" w:rsidRPr="004F2725" w:rsidRDefault="00BE450B" w:rsidP="004F2725">
      <w:pPr>
        <w:ind w:left="426" w:hanging="426"/>
        <w:rPr>
          <w:rFonts w:ascii="Calibri" w:eastAsia="Calibri" w:hAnsi="Calibri" w:cs="Calibri"/>
        </w:rPr>
      </w:pPr>
      <w:r>
        <w:rPr>
          <w:rFonts w:ascii="Calibri" w:eastAsia="Calibri" w:hAnsi="Calibri" w:cs="Calibri"/>
        </w:rPr>
        <w:t>5</w:t>
      </w:r>
      <w:r w:rsidR="004F2725" w:rsidRPr="004F2725">
        <w:rPr>
          <w:rFonts w:ascii="Calibri" w:eastAsia="Calibri" w:hAnsi="Calibri" w:cs="Calibri"/>
        </w:rPr>
        <w:t>.</w:t>
      </w:r>
      <w:r w:rsidR="004F2725" w:rsidRPr="004F2725">
        <w:rPr>
          <w:rFonts w:ascii="Calibri" w:eastAsia="Calibri" w:hAnsi="Calibri" w:cs="Calibri"/>
        </w:rPr>
        <w:tab/>
      </w:r>
      <w:r w:rsidR="008A7A8C">
        <w:rPr>
          <w:rFonts w:ascii="Calibri" w:eastAsia="Calibri" w:hAnsi="Calibri" w:cs="Calibri"/>
        </w:rPr>
        <w:t>FORMAZIONE</w:t>
      </w:r>
      <w:r w:rsidR="004F2725" w:rsidRPr="004F2725">
        <w:rPr>
          <w:rFonts w:ascii="Calibri" w:eastAsia="Calibri" w:hAnsi="Calibri" w:cs="Calibri"/>
        </w:rPr>
        <w:tab/>
      </w:r>
    </w:p>
    <w:p w:rsidR="004F2725" w:rsidRDefault="00BE450B" w:rsidP="004F2725">
      <w:pPr>
        <w:ind w:left="426" w:hanging="426"/>
        <w:rPr>
          <w:rFonts w:ascii="Calibri" w:eastAsia="Calibri" w:hAnsi="Calibri" w:cs="Calibri"/>
        </w:rPr>
      </w:pPr>
      <w:r>
        <w:rPr>
          <w:rFonts w:ascii="Calibri" w:eastAsia="Calibri" w:hAnsi="Calibri" w:cs="Calibri"/>
        </w:rPr>
        <w:t>6</w:t>
      </w:r>
      <w:r w:rsidR="004F2725" w:rsidRPr="004F2725">
        <w:rPr>
          <w:rFonts w:ascii="Calibri" w:eastAsia="Calibri" w:hAnsi="Calibri" w:cs="Calibri"/>
        </w:rPr>
        <w:t>.</w:t>
      </w:r>
      <w:r w:rsidR="004F2725" w:rsidRPr="004F2725">
        <w:rPr>
          <w:rFonts w:ascii="Calibri" w:eastAsia="Calibri" w:hAnsi="Calibri" w:cs="Calibri"/>
        </w:rPr>
        <w:tab/>
      </w:r>
      <w:r w:rsidR="008A7A8C">
        <w:rPr>
          <w:rFonts w:ascii="Calibri" w:eastAsia="Calibri" w:hAnsi="Calibri" w:cs="Calibri"/>
        </w:rPr>
        <w:t>ROTAZIONE DEL PERSONALE</w:t>
      </w:r>
      <w:r w:rsidR="004F2725" w:rsidRPr="004F2725">
        <w:rPr>
          <w:rFonts w:ascii="Calibri" w:eastAsia="Calibri" w:hAnsi="Calibri" w:cs="Calibri"/>
        </w:rPr>
        <w:tab/>
      </w:r>
    </w:p>
    <w:p w:rsidR="00ED69A6" w:rsidRPr="004F2725" w:rsidRDefault="00BE450B" w:rsidP="004F2725">
      <w:pPr>
        <w:ind w:left="426" w:hanging="426"/>
        <w:rPr>
          <w:rFonts w:ascii="Calibri" w:eastAsia="Calibri" w:hAnsi="Calibri" w:cs="Calibri"/>
        </w:rPr>
      </w:pPr>
      <w:r>
        <w:rPr>
          <w:rFonts w:ascii="Calibri" w:eastAsia="Calibri" w:hAnsi="Calibri" w:cs="Calibri"/>
        </w:rPr>
        <w:t>7</w:t>
      </w:r>
      <w:r w:rsidR="00ED69A6">
        <w:rPr>
          <w:rFonts w:ascii="Calibri" w:eastAsia="Calibri" w:hAnsi="Calibri" w:cs="Calibri"/>
        </w:rPr>
        <w:t>.     SANZIONI</w:t>
      </w:r>
    </w:p>
    <w:p w:rsidR="004F2725" w:rsidRDefault="004F2725">
      <w:pPr>
        <w:rPr>
          <w:rFonts w:ascii="Calibri" w:eastAsia="Calibri" w:hAnsi="Calibri" w:cs="Calibri"/>
        </w:rPr>
      </w:pPr>
    </w:p>
    <w:p w:rsidR="00E66001" w:rsidRDefault="00E66001">
      <w:pPr>
        <w:rPr>
          <w:rFonts w:ascii="Calibri" w:eastAsia="Calibri" w:hAnsi="Calibri" w:cs="Calibri"/>
        </w:rPr>
      </w:pPr>
    </w:p>
    <w:p w:rsidR="00E66001" w:rsidRDefault="00E66001">
      <w:pPr>
        <w:rPr>
          <w:rFonts w:ascii="Calibri" w:eastAsia="Calibri" w:hAnsi="Calibri" w:cs="Calibri"/>
        </w:rPr>
      </w:pPr>
    </w:p>
    <w:p w:rsidR="00E66001" w:rsidRDefault="00E66001">
      <w:pPr>
        <w:rPr>
          <w:rFonts w:ascii="Calibri" w:eastAsia="Calibri" w:hAnsi="Calibri" w:cs="Calibri"/>
        </w:rPr>
      </w:pPr>
    </w:p>
    <w:p w:rsidR="00E66001" w:rsidRDefault="00E66001">
      <w:pPr>
        <w:rPr>
          <w:rFonts w:ascii="Calibri" w:eastAsia="Calibri" w:hAnsi="Calibri" w:cs="Calibri"/>
        </w:rPr>
      </w:pPr>
    </w:p>
    <w:p w:rsidR="00E66001" w:rsidRDefault="00E66001">
      <w:pPr>
        <w:rPr>
          <w:rFonts w:ascii="Calibri" w:eastAsia="Calibri" w:hAnsi="Calibri" w:cs="Calibri"/>
        </w:rPr>
      </w:pPr>
    </w:p>
    <w:p w:rsidR="00E66001" w:rsidRDefault="00E66001">
      <w:pPr>
        <w:rPr>
          <w:rFonts w:ascii="Calibri" w:eastAsia="Calibri" w:hAnsi="Calibri" w:cs="Calibri"/>
        </w:rPr>
      </w:pPr>
    </w:p>
    <w:p w:rsidR="00E66001" w:rsidRDefault="00E66001">
      <w:pPr>
        <w:rPr>
          <w:rFonts w:ascii="Calibri" w:eastAsia="Calibri" w:hAnsi="Calibri" w:cs="Calibri"/>
        </w:rPr>
      </w:pPr>
    </w:p>
    <w:p w:rsidR="00E66001" w:rsidRDefault="00E66001">
      <w:pPr>
        <w:rPr>
          <w:rFonts w:ascii="Calibri" w:eastAsia="Calibri" w:hAnsi="Calibri" w:cs="Calibri"/>
        </w:rPr>
      </w:pPr>
    </w:p>
    <w:p w:rsidR="00E66001" w:rsidRDefault="00E66001"/>
    <w:p w:rsidR="009858AE" w:rsidRDefault="009858AE"/>
    <w:p w:rsidR="004F2725" w:rsidRDefault="004F2725" w:rsidP="004F2725">
      <w:pPr>
        <w:tabs>
          <w:tab w:val="left" w:pos="2057"/>
        </w:tabs>
        <w:rPr>
          <w:rFonts w:ascii="Calibri" w:eastAsia="Times New Roman" w:hAnsi="Calibri" w:cs="Calibri"/>
          <w:b/>
          <w:bCs/>
          <w:color w:val="4F81BD"/>
        </w:rPr>
      </w:pPr>
      <w:bookmarkStart w:id="1" w:name="_Toc377975754"/>
      <w:r w:rsidRPr="00240637">
        <w:rPr>
          <w:rFonts w:ascii="Calibri" w:eastAsia="Times New Roman" w:hAnsi="Calibri" w:cs="Calibri"/>
          <w:b/>
          <w:bCs/>
          <w:color w:val="4F81BD"/>
        </w:rPr>
        <w:lastRenderedPageBreak/>
        <w:t>PREMESSA</w:t>
      </w:r>
      <w:bookmarkEnd w:id="1"/>
    </w:p>
    <w:p w:rsidR="00233593" w:rsidRDefault="008927B9" w:rsidP="00233593">
      <w:pPr>
        <w:pStyle w:val="TableParagraph"/>
        <w:spacing w:before="134" w:line="360" w:lineRule="auto"/>
        <w:ind w:right="198"/>
        <w:jc w:val="both"/>
        <w:rPr>
          <w:rFonts w:ascii="Calibri" w:eastAsia="Calibri" w:hAnsi="Calibri" w:cs="Calibri"/>
          <w:bCs/>
        </w:rPr>
      </w:pPr>
      <w:r>
        <w:rPr>
          <w:rFonts w:ascii="Calibri" w:eastAsia="Calibri" w:hAnsi="Calibri" w:cs="Calibri"/>
          <w:bCs/>
        </w:rPr>
        <w:t>L</w:t>
      </w:r>
      <w:r w:rsidR="00F10FDD" w:rsidRPr="00F10FDD">
        <w:rPr>
          <w:rFonts w:ascii="Calibri" w:eastAsia="Calibri" w:hAnsi="Calibri" w:cs="Calibri"/>
          <w:bCs/>
        </w:rPr>
        <w:t xml:space="preserve">a Camera di Commercio </w:t>
      </w:r>
      <w:r w:rsidR="00F56DEA">
        <w:rPr>
          <w:rFonts w:ascii="Calibri" w:eastAsia="Calibri" w:hAnsi="Calibri" w:cs="Calibri"/>
          <w:bCs/>
        </w:rPr>
        <w:t>di Sassari, per il triennio 20</w:t>
      </w:r>
      <w:r w:rsidR="00657A28">
        <w:rPr>
          <w:rFonts w:ascii="Calibri" w:eastAsia="Calibri" w:hAnsi="Calibri" w:cs="Calibri"/>
          <w:bCs/>
        </w:rPr>
        <w:t>20</w:t>
      </w:r>
      <w:r w:rsidR="0061217C">
        <w:rPr>
          <w:rFonts w:ascii="Calibri" w:eastAsia="Calibri" w:hAnsi="Calibri" w:cs="Calibri"/>
          <w:bCs/>
        </w:rPr>
        <w:t>-202</w:t>
      </w:r>
      <w:r w:rsidR="00657A28">
        <w:rPr>
          <w:rFonts w:ascii="Calibri" w:eastAsia="Calibri" w:hAnsi="Calibri" w:cs="Calibri"/>
          <w:bCs/>
        </w:rPr>
        <w:t>2</w:t>
      </w:r>
      <w:r w:rsidR="00F10FDD" w:rsidRPr="00F10FDD">
        <w:rPr>
          <w:rFonts w:ascii="Calibri" w:eastAsia="Calibri" w:hAnsi="Calibri" w:cs="Calibri"/>
          <w:bCs/>
        </w:rPr>
        <w:t xml:space="preserve">, </w:t>
      </w:r>
      <w:r>
        <w:rPr>
          <w:rFonts w:ascii="Calibri" w:eastAsia="Calibri" w:hAnsi="Calibri" w:cs="Calibri"/>
          <w:bCs/>
        </w:rPr>
        <w:t>ha predisposto</w:t>
      </w:r>
      <w:r w:rsidR="00F10FDD" w:rsidRPr="00F10FDD">
        <w:rPr>
          <w:rFonts w:ascii="Calibri" w:eastAsia="Calibri" w:hAnsi="Calibri" w:cs="Calibri"/>
          <w:bCs/>
        </w:rPr>
        <w:t xml:space="preserve"> </w:t>
      </w:r>
      <w:r w:rsidR="0061217C">
        <w:rPr>
          <w:rFonts w:ascii="Calibri" w:eastAsia="Calibri" w:hAnsi="Calibri" w:cs="Calibri"/>
          <w:bCs/>
        </w:rPr>
        <w:t>la settima</w:t>
      </w:r>
      <w:r w:rsidR="00172DDB">
        <w:rPr>
          <w:rFonts w:ascii="Calibri" w:eastAsia="Calibri" w:hAnsi="Calibri" w:cs="Calibri"/>
          <w:bCs/>
        </w:rPr>
        <w:t xml:space="preserve"> annualità del Piano Triennale di Prevenzione della Corruzione</w:t>
      </w:r>
      <w:r w:rsidR="007E5E8B">
        <w:rPr>
          <w:rFonts w:ascii="Calibri" w:eastAsia="Calibri" w:hAnsi="Calibri" w:cs="Calibri"/>
          <w:bCs/>
        </w:rPr>
        <w:t xml:space="preserve"> e della trasparenza</w:t>
      </w:r>
      <w:r w:rsidR="00F10FDD" w:rsidRPr="00F10FDD">
        <w:rPr>
          <w:rFonts w:ascii="Calibri" w:eastAsia="Calibri" w:hAnsi="Calibri" w:cs="Calibri"/>
          <w:bCs/>
        </w:rPr>
        <w:t xml:space="preserve">, migliorando il </w:t>
      </w:r>
      <w:r w:rsidR="00B10058">
        <w:rPr>
          <w:rFonts w:ascii="Calibri" w:eastAsia="Calibri" w:hAnsi="Calibri" w:cs="Calibri"/>
          <w:bCs/>
        </w:rPr>
        <w:t>lavoro impostato lo scorso anno</w:t>
      </w:r>
      <w:r w:rsidR="00F10FDD" w:rsidRPr="00F10FDD">
        <w:rPr>
          <w:rFonts w:ascii="Calibri" w:eastAsia="Calibri" w:hAnsi="Calibri" w:cs="Calibri"/>
          <w:bCs/>
        </w:rPr>
        <w:t xml:space="preserve"> attraverso misure che consentono una più efficace azione di contrasto alle condotte illecite </w:t>
      </w:r>
      <w:r w:rsidR="00BD7D02">
        <w:rPr>
          <w:rFonts w:ascii="Calibri" w:eastAsia="Calibri" w:hAnsi="Calibri" w:cs="Calibri"/>
          <w:bCs/>
        </w:rPr>
        <w:t xml:space="preserve">nelle Pubbliche Amministrazioni. </w:t>
      </w:r>
      <w:r w:rsidR="00A3702A">
        <w:rPr>
          <w:rFonts w:ascii="Calibri" w:eastAsia="Calibri" w:hAnsi="Calibri" w:cs="Calibri"/>
          <w:bCs/>
        </w:rPr>
        <w:t xml:space="preserve"> </w:t>
      </w:r>
      <w:r w:rsidR="0016682B">
        <w:rPr>
          <w:rFonts w:ascii="Calibri" w:eastAsia="Calibri" w:hAnsi="Calibri" w:cs="Calibri"/>
          <w:bCs/>
        </w:rPr>
        <w:t>“</w:t>
      </w:r>
      <w:r w:rsidR="00F56DEA" w:rsidRPr="00137AA5">
        <w:rPr>
          <w:rFonts w:ascii="Calibri" w:eastAsia="Calibri" w:hAnsi="Calibri" w:cs="Calibri"/>
          <w:b/>
          <w:bCs/>
          <w:i/>
        </w:rPr>
        <w:t>I</w:t>
      </w:r>
      <w:r w:rsidR="00A30E08" w:rsidRPr="00137AA5">
        <w:rPr>
          <w:rFonts w:ascii="Calibri" w:eastAsia="Calibri" w:hAnsi="Calibri" w:cs="Calibri"/>
          <w:b/>
          <w:bCs/>
          <w:i/>
        </w:rPr>
        <w:t>l</w:t>
      </w:r>
      <w:r w:rsidR="00137AA5">
        <w:rPr>
          <w:rFonts w:ascii="Calibri" w:eastAsia="Calibri" w:hAnsi="Calibri" w:cs="Calibri"/>
          <w:bCs/>
        </w:rPr>
        <w:t xml:space="preserve"> </w:t>
      </w:r>
      <w:r w:rsidR="00F10FDD" w:rsidRPr="00F10FDD">
        <w:rPr>
          <w:rFonts w:ascii="Calibri" w:eastAsia="Calibri" w:hAnsi="Calibri" w:cs="Calibri"/>
          <w:b/>
          <w:bCs/>
          <w:i/>
        </w:rPr>
        <w:t>Piano triennale di prevenzione della corruzione e della trasparenza</w:t>
      </w:r>
      <w:r w:rsidR="00FF2374">
        <w:rPr>
          <w:rFonts w:ascii="Calibri" w:eastAsia="Calibri" w:hAnsi="Calibri" w:cs="Calibri"/>
          <w:b/>
          <w:bCs/>
          <w:i/>
        </w:rPr>
        <w:t>”</w:t>
      </w:r>
      <w:r w:rsidR="00F56DEA">
        <w:rPr>
          <w:rFonts w:ascii="Calibri" w:eastAsia="Calibri" w:hAnsi="Calibri" w:cs="Calibri"/>
          <w:bCs/>
        </w:rPr>
        <w:t xml:space="preserve"> è</w:t>
      </w:r>
      <w:r w:rsidR="0016682B">
        <w:rPr>
          <w:rFonts w:ascii="Calibri" w:eastAsia="Calibri" w:hAnsi="Calibri" w:cs="Calibri"/>
          <w:bCs/>
        </w:rPr>
        <w:t xml:space="preserve"> </w:t>
      </w:r>
      <w:r w:rsidR="00F10FDD" w:rsidRPr="00F10FDD">
        <w:rPr>
          <w:rFonts w:ascii="Calibri" w:eastAsia="Calibri" w:hAnsi="Calibri" w:cs="Calibri"/>
          <w:bCs/>
        </w:rPr>
        <w:t>in</w:t>
      </w:r>
      <w:r w:rsidR="00567B73">
        <w:rPr>
          <w:rFonts w:ascii="Calibri" w:eastAsia="Calibri" w:hAnsi="Calibri" w:cs="Calibri"/>
          <w:bCs/>
        </w:rPr>
        <w:t xml:space="preserve">teso come </w:t>
      </w:r>
      <w:r w:rsidR="00F56DEA" w:rsidRPr="00B66F51">
        <w:rPr>
          <w:rFonts w:ascii="Calibri" w:eastAsia="Calibri" w:hAnsi="Calibri" w:cs="Calibri"/>
          <w:bCs/>
        </w:rPr>
        <w:t>il cardine delle attività e delle misure adottate per migliorare la strategia di lotta all’illegalità nell’ambito dell’attività della Pubblica Amministrazione.</w:t>
      </w:r>
    </w:p>
    <w:p w:rsidR="008927B9" w:rsidRDefault="00A92CBB" w:rsidP="00233593">
      <w:pPr>
        <w:pStyle w:val="TableParagraph"/>
        <w:spacing w:before="134" w:line="360" w:lineRule="auto"/>
        <w:ind w:right="198"/>
        <w:jc w:val="both"/>
        <w:rPr>
          <w:rFonts w:ascii="Calibri" w:eastAsia="Calibri" w:hAnsi="Calibri" w:cs="Calibri"/>
          <w:bCs/>
        </w:rPr>
      </w:pPr>
      <w:r>
        <w:rPr>
          <w:rFonts w:ascii="Calibri" w:eastAsia="Calibri" w:hAnsi="Calibri" w:cs="Calibri"/>
          <w:bCs/>
        </w:rPr>
        <w:t>L’</w:t>
      </w:r>
      <w:r w:rsidR="008927B9">
        <w:rPr>
          <w:rFonts w:ascii="Calibri" w:eastAsia="Calibri" w:hAnsi="Calibri" w:cs="Calibri"/>
          <w:bCs/>
        </w:rPr>
        <w:t>a</w:t>
      </w:r>
      <w:r w:rsidR="008927B9" w:rsidRPr="008B057A">
        <w:rPr>
          <w:rFonts w:ascii="Calibri" w:eastAsia="Calibri" w:hAnsi="Calibri" w:cs="Calibri"/>
          <w:bCs/>
        </w:rPr>
        <w:t xml:space="preserve">rt. 1, comma 14, </w:t>
      </w:r>
      <w:r w:rsidR="008927B9">
        <w:rPr>
          <w:rFonts w:ascii="Calibri" w:eastAsia="Calibri" w:hAnsi="Calibri" w:cs="Calibri"/>
          <w:bCs/>
        </w:rPr>
        <w:t>della L</w:t>
      </w:r>
      <w:r w:rsidR="008927B9" w:rsidRPr="008B057A">
        <w:rPr>
          <w:rFonts w:ascii="Calibri" w:eastAsia="Calibri" w:hAnsi="Calibri" w:cs="Calibri"/>
          <w:bCs/>
        </w:rPr>
        <w:t>egge</w:t>
      </w:r>
      <w:r w:rsidR="008927B9">
        <w:rPr>
          <w:rFonts w:ascii="Calibri" w:eastAsia="Calibri" w:hAnsi="Calibri" w:cs="Calibri"/>
          <w:bCs/>
        </w:rPr>
        <w:t xml:space="preserve"> n.</w:t>
      </w:r>
      <w:r w:rsidR="008927B9" w:rsidRPr="008B057A">
        <w:rPr>
          <w:rFonts w:ascii="Calibri" w:eastAsia="Calibri" w:hAnsi="Calibri" w:cs="Calibri"/>
          <w:bCs/>
        </w:rPr>
        <w:t xml:space="preserve"> 190 </w:t>
      </w:r>
      <w:r w:rsidR="008927B9">
        <w:rPr>
          <w:rFonts w:ascii="Calibri" w:eastAsia="Calibri" w:hAnsi="Calibri" w:cs="Calibri"/>
          <w:bCs/>
        </w:rPr>
        <w:t>del 6 novembre 2012,</w:t>
      </w:r>
      <w:r>
        <w:rPr>
          <w:rFonts w:ascii="Calibri" w:eastAsia="Calibri" w:hAnsi="Calibri" w:cs="Calibri"/>
          <w:bCs/>
        </w:rPr>
        <w:t xml:space="preserve"> dispone che</w:t>
      </w:r>
      <w:r w:rsidR="008927B9">
        <w:rPr>
          <w:rFonts w:ascii="Calibri" w:eastAsia="Calibri" w:hAnsi="Calibri" w:cs="Calibri"/>
          <w:bCs/>
        </w:rPr>
        <w:t xml:space="preserve"> «</w:t>
      </w:r>
      <w:r w:rsidR="008927B9" w:rsidRPr="008927B9">
        <w:rPr>
          <w:rFonts w:ascii="Calibri" w:eastAsia="Calibri" w:hAnsi="Calibri" w:cs="Calibri"/>
          <w:bCs/>
        </w:rPr>
        <w:t xml:space="preserve">entro il </w:t>
      </w:r>
      <w:r w:rsidR="005C075B">
        <w:rPr>
          <w:rFonts w:ascii="Calibri" w:eastAsia="Calibri" w:hAnsi="Calibri" w:cs="Calibri"/>
          <w:bCs/>
        </w:rPr>
        <w:t>31 Gennaio</w:t>
      </w:r>
      <w:r w:rsidR="008927B9" w:rsidRPr="008927B9">
        <w:rPr>
          <w:rFonts w:ascii="Calibri" w:eastAsia="Calibri" w:hAnsi="Calibri" w:cs="Calibri"/>
          <w:bCs/>
        </w:rPr>
        <w:t xml:space="preserve"> di ogni anno, il dirigente individuato ai sensi del comma 7 del presente articolo pubblica nel sito web dell'amministrazione una relazione recante i risultati dell’attività svolta e la trasmette all'organo di   indirizzo politico dell'amministrazione</w:t>
      </w:r>
      <w:r w:rsidR="008927B9">
        <w:rPr>
          <w:rFonts w:ascii="Calibri" w:eastAsia="Calibri" w:hAnsi="Calibri" w:cs="Calibri"/>
          <w:bCs/>
        </w:rPr>
        <w:t>»</w:t>
      </w:r>
      <w:r w:rsidR="008927B9" w:rsidRPr="008B057A">
        <w:rPr>
          <w:rFonts w:ascii="Calibri" w:eastAsia="Calibri" w:hAnsi="Calibri" w:cs="Calibri"/>
          <w:bCs/>
        </w:rPr>
        <w:t xml:space="preserve">. </w:t>
      </w:r>
    </w:p>
    <w:p w:rsidR="004A08D4" w:rsidRDefault="00FF0BD3" w:rsidP="00CE27F3">
      <w:pPr>
        <w:tabs>
          <w:tab w:val="left" w:pos="2057"/>
        </w:tabs>
        <w:spacing w:after="0" w:line="360" w:lineRule="auto"/>
        <w:ind w:left="284" w:firstLine="567"/>
        <w:rPr>
          <w:rFonts w:ascii="Calibri" w:eastAsia="Calibri" w:hAnsi="Calibri" w:cs="Calibri"/>
          <w:bCs/>
        </w:rPr>
      </w:pPr>
      <w:r>
        <w:rPr>
          <w:rFonts w:ascii="Calibri" w:eastAsia="Calibri" w:hAnsi="Calibri" w:cs="Calibri"/>
          <w:bCs/>
        </w:rPr>
        <w:t>Il</w:t>
      </w:r>
      <w:r w:rsidR="008927B9">
        <w:rPr>
          <w:rFonts w:ascii="Calibri" w:eastAsia="Calibri" w:hAnsi="Calibri" w:cs="Calibri"/>
          <w:bCs/>
        </w:rPr>
        <w:t xml:space="preserve"> R</w:t>
      </w:r>
      <w:r w:rsidR="00130717">
        <w:rPr>
          <w:rFonts w:ascii="Calibri" w:eastAsia="Calibri" w:hAnsi="Calibri" w:cs="Calibri"/>
          <w:bCs/>
        </w:rPr>
        <w:t xml:space="preserve">esponsabile della prevenzione della corruzione </w:t>
      </w:r>
      <w:r w:rsidR="008927B9">
        <w:rPr>
          <w:rFonts w:ascii="Calibri" w:eastAsia="Calibri" w:hAnsi="Calibri" w:cs="Calibri"/>
          <w:bCs/>
        </w:rPr>
        <w:t xml:space="preserve">e della trasparenza </w:t>
      </w:r>
      <w:r>
        <w:rPr>
          <w:rFonts w:ascii="Calibri" w:eastAsia="Calibri" w:hAnsi="Calibri" w:cs="Calibri"/>
          <w:bCs/>
        </w:rPr>
        <w:t xml:space="preserve">redige </w:t>
      </w:r>
      <w:r w:rsidR="00913568">
        <w:rPr>
          <w:rFonts w:ascii="Calibri" w:eastAsia="Calibri" w:hAnsi="Calibri" w:cs="Calibri"/>
          <w:bCs/>
        </w:rPr>
        <w:t>la relazione annuale che offre il rendiconto sull’efficacia delle misure di prevenzione definite dal Piano Triennale di Prevenzione della Corruzione</w:t>
      </w:r>
      <w:r w:rsidR="005576C8">
        <w:rPr>
          <w:rFonts w:ascii="Calibri" w:eastAsia="Calibri" w:hAnsi="Calibri" w:cs="Calibri"/>
          <w:bCs/>
        </w:rPr>
        <w:t xml:space="preserve"> </w:t>
      </w:r>
      <w:r w:rsidR="008927B9">
        <w:rPr>
          <w:rFonts w:ascii="Calibri" w:eastAsia="Calibri" w:hAnsi="Calibri" w:cs="Calibri"/>
          <w:bCs/>
        </w:rPr>
        <w:t>e della Trasparenza</w:t>
      </w:r>
      <w:r w:rsidR="004C3FE9">
        <w:rPr>
          <w:rFonts w:ascii="Calibri" w:eastAsia="Calibri" w:hAnsi="Calibri" w:cs="Calibri"/>
          <w:bCs/>
        </w:rPr>
        <w:t>,</w:t>
      </w:r>
      <w:r w:rsidR="008927B9">
        <w:rPr>
          <w:rFonts w:ascii="Calibri" w:eastAsia="Calibri" w:hAnsi="Calibri" w:cs="Calibri"/>
          <w:bCs/>
        </w:rPr>
        <w:t xml:space="preserve"> </w:t>
      </w:r>
      <w:r w:rsidR="005576C8">
        <w:rPr>
          <w:rFonts w:ascii="Calibri" w:eastAsia="Calibri" w:hAnsi="Calibri" w:cs="Calibri"/>
          <w:bCs/>
        </w:rPr>
        <w:t>nonché la pubblicazione della</w:t>
      </w:r>
      <w:r w:rsidR="004A08D4">
        <w:rPr>
          <w:rFonts w:ascii="Calibri" w:eastAsia="Calibri" w:hAnsi="Calibri" w:cs="Calibri"/>
          <w:bCs/>
        </w:rPr>
        <w:t xml:space="preserve"> stessa</w:t>
      </w:r>
      <w:r>
        <w:rPr>
          <w:rFonts w:ascii="Calibri" w:eastAsia="Calibri" w:hAnsi="Calibri" w:cs="Calibri"/>
          <w:bCs/>
        </w:rPr>
        <w:t>,</w:t>
      </w:r>
      <w:r w:rsidR="0016682B">
        <w:rPr>
          <w:rFonts w:ascii="Calibri" w:eastAsia="Calibri" w:hAnsi="Calibri" w:cs="Calibri"/>
          <w:bCs/>
        </w:rPr>
        <w:t xml:space="preserve"> </w:t>
      </w:r>
      <w:r w:rsidR="004A08D4">
        <w:rPr>
          <w:rFonts w:ascii="Calibri" w:eastAsia="Calibri" w:hAnsi="Calibri" w:cs="Calibri"/>
          <w:bCs/>
        </w:rPr>
        <w:t>sul sito istituzionale e la sua trasmissione</w:t>
      </w:r>
      <w:r w:rsidR="0065428E">
        <w:rPr>
          <w:rFonts w:ascii="Calibri" w:eastAsia="Calibri" w:hAnsi="Calibri" w:cs="Calibri"/>
          <w:bCs/>
        </w:rPr>
        <w:t xml:space="preserve"> da parte dell’OIV</w:t>
      </w:r>
      <w:r w:rsidR="004A08D4">
        <w:rPr>
          <w:rFonts w:ascii="Calibri" w:eastAsia="Calibri" w:hAnsi="Calibri" w:cs="Calibri"/>
          <w:bCs/>
        </w:rPr>
        <w:t xml:space="preserve"> al Dipartimento della Funzione Pubblica in allegato al P.T.P.C.</w:t>
      </w:r>
      <w:r w:rsidR="00367658">
        <w:rPr>
          <w:rFonts w:ascii="Calibri" w:eastAsia="Calibri" w:hAnsi="Calibri" w:cs="Calibri"/>
          <w:bCs/>
        </w:rPr>
        <w:t>T.</w:t>
      </w:r>
      <w:r w:rsidR="004A08D4">
        <w:rPr>
          <w:rFonts w:ascii="Calibri" w:eastAsia="Calibri" w:hAnsi="Calibri" w:cs="Calibri"/>
          <w:bCs/>
        </w:rPr>
        <w:t xml:space="preserve"> dell’anno successivo.</w:t>
      </w:r>
      <w:r w:rsidR="000E60F9">
        <w:rPr>
          <w:rFonts w:ascii="Calibri" w:eastAsia="Calibri" w:hAnsi="Calibri" w:cs="Calibri"/>
          <w:bCs/>
        </w:rPr>
        <w:t xml:space="preserve">  </w:t>
      </w:r>
      <w:r w:rsidR="004A08D4">
        <w:rPr>
          <w:rFonts w:ascii="Calibri" w:eastAsia="Calibri" w:hAnsi="Calibri" w:cs="Calibri"/>
          <w:bCs/>
        </w:rPr>
        <w:t xml:space="preserve">La Relazione </w:t>
      </w:r>
      <w:r w:rsidR="008927B9">
        <w:rPr>
          <w:rFonts w:ascii="Calibri" w:eastAsia="Calibri" w:hAnsi="Calibri" w:cs="Calibri"/>
          <w:bCs/>
        </w:rPr>
        <w:t>è</w:t>
      </w:r>
      <w:r w:rsidR="004A08D4">
        <w:rPr>
          <w:rFonts w:ascii="Calibri" w:eastAsia="Calibri" w:hAnsi="Calibri" w:cs="Calibri"/>
          <w:bCs/>
        </w:rPr>
        <w:t xml:space="preserve"> </w:t>
      </w:r>
      <w:r w:rsidR="004A08D4" w:rsidRPr="00E66001">
        <w:rPr>
          <w:rFonts w:ascii="Calibri" w:eastAsia="Calibri" w:hAnsi="Calibri" w:cs="Calibri"/>
          <w:bCs/>
        </w:rPr>
        <w:t>oggetto di comunicazione all’OIV per la verifica degli adempime</w:t>
      </w:r>
      <w:r w:rsidR="00171718">
        <w:rPr>
          <w:rFonts w:ascii="Calibri" w:eastAsia="Calibri" w:hAnsi="Calibri" w:cs="Calibri"/>
          <w:bCs/>
        </w:rPr>
        <w:t>nti</w:t>
      </w:r>
      <w:r w:rsidR="00233593">
        <w:rPr>
          <w:rFonts w:ascii="Calibri" w:eastAsia="Calibri" w:hAnsi="Calibri" w:cs="Calibri"/>
          <w:bCs/>
        </w:rPr>
        <w:t>,</w:t>
      </w:r>
      <w:r w:rsidR="004A08D4" w:rsidRPr="00E66001">
        <w:rPr>
          <w:rFonts w:ascii="Calibri" w:eastAsia="Calibri" w:hAnsi="Calibri" w:cs="Calibri"/>
          <w:bCs/>
        </w:rPr>
        <w:t xml:space="preserve"> alla Giunta per la presa d’atto ed, infine</w:t>
      </w:r>
      <w:r w:rsidR="004A08D4">
        <w:rPr>
          <w:rFonts w:ascii="Calibri" w:eastAsia="Calibri" w:hAnsi="Calibri" w:cs="Calibri"/>
          <w:bCs/>
        </w:rPr>
        <w:t>,</w:t>
      </w:r>
      <w:r w:rsidR="004A08D4" w:rsidRPr="00E66001">
        <w:rPr>
          <w:rFonts w:ascii="Calibri" w:eastAsia="Calibri" w:hAnsi="Calibri" w:cs="Calibri"/>
          <w:bCs/>
        </w:rPr>
        <w:t xml:space="preserve"> all’Ente per </w:t>
      </w:r>
      <w:r w:rsidR="00A95406">
        <w:rPr>
          <w:rFonts w:ascii="Calibri" w:eastAsia="Calibri" w:hAnsi="Calibri" w:cs="Calibri"/>
          <w:bCs/>
        </w:rPr>
        <w:t>l’adempimento degli</w:t>
      </w:r>
      <w:r w:rsidR="004A08D4" w:rsidRPr="00E66001">
        <w:rPr>
          <w:rFonts w:ascii="Calibri" w:eastAsia="Calibri" w:hAnsi="Calibri" w:cs="Calibri"/>
          <w:bCs/>
        </w:rPr>
        <w:t xml:space="preserve"> obblighi di trasparenza.</w:t>
      </w:r>
    </w:p>
    <w:p w:rsidR="007816A4" w:rsidRDefault="00471266" w:rsidP="00CE27F3">
      <w:pPr>
        <w:tabs>
          <w:tab w:val="left" w:pos="2057"/>
        </w:tabs>
        <w:spacing w:line="360" w:lineRule="auto"/>
        <w:ind w:left="284"/>
        <w:rPr>
          <w:rFonts w:ascii="Calibri" w:eastAsia="Calibri" w:hAnsi="Calibri" w:cs="Calibri"/>
          <w:bCs/>
        </w:rPr>
      </w:pPr>
      <w:r>
        <w:rPr>
          <w:rFonts w:ascii="Calibri" w:eastAsia="Calibri" w:hAnsi="Calibri" w:cs="Calibri"/>
          <w:bCs/>
        </w:rPr>
        <w:t xml:space="preserve">            La Camera di Commercio di Sassari ha adottato gli strumenti necessari </w:t>
      </w:r>
      <w:r w:rsidRPr="004F2725">
        <w:rPr>
          <w:rFonts w:ascii="Calibri" w:eastAsia="Calibri" w:hAnsi="Calibri" w:cs="Calibri"/>
          <w:bCs/>
        </w:rPr>
        <w:t>per la prevenzione ed il contrasto della corruzione</w:t>
      </w:r>
      <w:r>
        <w:rPr>
          <w:rFonts w:ascii="Calibri" w:eastAsia="Calibri" w:hAnsi="Calibri" w:cs="Calibri"/>
          <w:bCs/>
        </w:rPr>
        <w:t xml:space="preserve"> e trasparenza, i</w:t>
      </w:r>
      <w:r w:rsidR="000861AE">
        <w:rPr>
          <w:rFonts w:ascii="Calibri" w:eastAsia="Calibri" w:hAnsi="Calibri" w:cs="Calibri"/>
          <w:bCs/>
        </w:rPr>
        <w:t xml:space="preserve">n conformità a quanto disposto dalla </w:t>
      </w:r>
      <w:r w:rsidR="00E34BBA">
        <w:rPr>
          <w:rFonts w:ascii="Calibri" w:eastAsia="Calibri" w:hAnsi="Calibri" w:cs="Calibri"/>
          <w:bCs/>
        </w:rPr>
        <w:t>L</w:t>
      </w:r>
      <w:r w:rsidR="00E66001" w:rsidRPr="00E66001">
        <w:rPr>
          <w:rFonts w:ascii="Calibri" w:eastAsia="Calibri" w:hAnsi="Calibri" w:cs="Calibri"/>
          <w:bCs/>
        </w:rPr>
        <w:t>egge n. 190</w:t>
      </w:r>
      <w:r w:rsidR="006D62ED">
        <w:rPr>
          <w:rFonts w:ascii="Calibri" w:eastAsia="Calibri" w:hAnsi="Calibri" w:cs="Calibri"/>
          <w:bCs/>
        </w:rPr>
        <w:t>/2012</w:t>
      </w:r>
      <w:r w:rsidR="000861AE">
        <w:rPr>
          <w:rFonts w:ascii="Calibri" w:eastAsia="Calibri" w:hAnsi="Calibri" w:cs="Calibri"/>
          <w:bCs/>
        </w:rPr>
        <w:t xml:space="preserve"> – </w:t>
      </w:r>
      <w:r w:rsidR="00E66001" w:rsidRPr="004C2E1D">
        <w:rPr>
          <w:rFonts w:ascii="Calibri" w:eastAsia="Calibri" w:hAnsi="Calibri" w:cs="Calibri"/>
          <w:bCs/>
        </w:rPr>
        <w:t>Disposizioni per la prevenzione e la repressione della corruzione e dell’illegalità nella pubblica amministrazione</w:t>
      </w:r>
      <w:r w:rsidR="00361ED3">
        <w:rPr>
          <w:rFonts w:ascii="Calibri" w:eastAsia="Calibri" w:hAnsi="Calibri" w:cs="Calibri"/>
          <w:bCs/>
        </w:rPr>
        <w:t xml:space="preserve"> </w:t>
      </w:r>
      <w:r>
        <w:rPr>
          <w:rFonts w:ascii="Calibri" w:eastAsia="Calibri" w:hAnsi="Calibri" w:cs="Calibri"/>
          <w:bCs/>
        </w:rPr>
        <w:t>-</w:t>
      </w:r>
      <w:r w:rsidR="000861AE">
        <w:rPr>
          <w:rFonts w:ascii="Calibri" w:eastAsia="Calibri" w:hAnsi="Calibri" w:cs="Calibri"/>
          <w:bCs/>
        </w:rPr>
        <w:t>, che</w:t>
      </w:r>
      <w:r w:rsidR="00E66001">
        <w:rPr>
          <w:rFonts w:ascii="Calibri" w:eastAsia="Calibri" w:hAnsi="Calibri" w:cs="Calibri"/>
          <w:bCs/>
        </w:rPr>
        <w:t xml:space="preserve"> </w:t>
      </w:r>
      <w:r w:rsidR="00E66001" w:rsidRPr="00E66001">
        <w:rPr>
          <w:rFonts w:ascii="Calibri" w:eastAsia="Calibri" w:hAnsi="Calibri" w:cs="Calibri"/>
          <w:bCs/>
        </w:rPr>
        <w:t>rappresenta lo strumento fondamentale per migliorare la strategia di lotta all’illegalità nell’ambito dell’attività</w:t>
      </w:r>
      <w:r w:rsidR="000861AE">
        <w:rPr>
          <w:rFonts w:ascii="Calibri" w:eastAsia="Calibri" w:hAnsi="Calibri" w:cs="Calibri"/>
          <w:bCs/>
        </w:rPr>
        <w:t xml:space="preserve"> della Pubblica Amministrazione</w:t>
      </w:r>
      <w:r w:rsidR="009D7570">
        <w:rPr>
          <w:rFonts w:ascii="Calibri" w:eastAsia="Calibri" w:hAnsi="Calibri" w:cs="Calibri"/>
          <w:bCs/>
        </w:rPr>
        <w:t xml:space="preserve"> -</w:t>
      </w:r>
      <w:r w:rsidR="000861AE">
        <w:rPr>
          <w:rFonts w:ascii="Calibri" w:eastAsia="Calibri" w:hAnsi="Calibri" w:cs="Calibri"/>
          <w:bCs/>
        </w:rPr>
        <w:t xml:space="preserve"> ed al </w:t>
      </w:r>
      <w:r w:rsidR="00A866E8">
        <w:rPr>
          <w:rFonts w:ascii="Calibri" w:eastAsia="Calibri" w:hAnsi="Calibri" w:cs="Calibri"/>
          <w:bCs/>
        </w:rPr>
        <w:t>D.l</w:t>
      </w:r>
      <w:r w:rsidR="00E66001" w:rsidRPr="00E66001">
        <w:rPr>
          <w:rFonts w:ascii="Calibri" w:eastAsia="Calibri" w:hAnsi="Calibri" w:cs="Calibri"/>
          <w:bCs/>
        </w:rPr>
        <w:t>gs</w:t>
      </w:r>
      <w:r w:rsidR="00A925EE">
        <w:rPr>
          <w:rFonts w:ascii="Calibri" w:eastAsia="Calibri" w:hAnsi="Calibri" w:cs="Calibri"/>
          <w:bCs/>
        </w:rPr>
        <w:t>.</w:t>
      </w:r>
      <w:r w:rsidR="00E66001" w:rsidRPr="00E66001">
        <w:rPr>
          <w:rFonts w:ascii="Calibri" w:eastAsia="Calibri" w:hAnsi="Calibri" w:cs="Calibri"/>
          <w:bCs/>
        </w:rPr>
        <w:t xml:space="preserve"> n.</w:t>
      </w:r>
      <w:r w:rsidR="00E34BBA">
        <w:rPr>
          <w:rFonts w:ascii="Calibri" w:eastAsia="Calibri" w:hAnsi="Calibri" w:cs="Calibri"/>
          <w:bCs/>
        </w:rPr>
        <w:t xml:space="preserve"> </w:t>
      </w:r>
      <w:r w:rsidR="000861AE">
        <w:rPr>
          <w:rFonts w:ascii="Calibri" w:eastAsia="Calibri" w:hAnsi="Calibri" w:cs="Calibri"/>
          <w:bCs/>
        </w:rPr>
        <w:t xml:space="preserve">33 del 14 marzo 2013 – </w:t>
      </w:r>
      <w:r w:rsidR="00E66001" w:rsidRPr="004C2E1D">
        <w:rPr>
          <w:rFonts w:ascii="Calibri" w:eastAsia="Calibri" w:hAnsi="Calibri" w:cs="Calibri"/>
          <w:bCs/>
        </w:rPr>
        <w:t>Riordino della disciplina riguardante gli obblighi di pubblicità, trasparenza e diffusione di informazioni da parte delle pubbliche amministrazioni</w:t>
      </w:r>
      <w:r w:rsidR="00E66001" w:rsidRPr="00E66001">
        <w:rPr>
          <w:rFonts w:ascii="Calibri" w:eastAsia="Calibri" w:hAnsi="Calibri" w:cs="Calibri"/>
          <w:bCs/>
        </w:rPr>
        <w:t xml:space="preserve"> </w:t>
      </w:r>
      <w:r w:rsidR="00E66001">
        <w:rPr>
          <w:rFonts w:ascii="Calibri" w:eastAsia="Calibri" w:hAnsi="Calibri" w:cs="Calibri"/>
          <w:bCs/>
        </w:rPr>
        <w:t>–</w:t>
      </w:r>
      <w:r w:rsidR="000861AE">
        <w:rPr>
          <w:rFonts w:ascii="Calibri" w:eastAsia="Calibri" w:hAnsi="Calibri" w:cs="Calibri"/>
          <w:bCs/>
        </w:rPr>
        <w:t>, con cui il</w:t>
      </w:r>
      <w:r w:rsidR="00E66001" w:rsidRPr="00E66001">
        <w:rPr>
          <w:rFonts w:ascii="Calibri" w:eastAsia="Calibri" w:hAnsi="Calibri" w:cs="Calibri"/>
          <w:bCs/>
        </w:rPr>
        <w:t xml:space="preserve"> legislatore ha rafforzato l’attività </w:t>
      </w:r>
      <w:r w:rsidR="00E34BBA">
        <w:rPr>
          <w:rFonts w:ascii="Calibri" w:eastAsia="Calibri" w:hAnsi="Calibri" w:cs="Calibri"/>
          <w:bCs/>
        </w:rPr>
        <w:t>di prevenzione della corruzione</w:t>
      </w:r>
      <w:r w:rsidR="000E60F9">
        <w:rPr>
          <w:rFonts w:ascii="Calibri" w:eastAsia="Calibri" w:hAnsi="Calibri" w:cs="Calibri"/>
          <w:bCs/>
        </w:rPr>
        <w:t xml:space="preserve"> e trasparenza</w:t>
      </w:r>
      <w:r>
        <w:rPr>
          <w:rFonts w:ascii="Calibri" w:eastAsia="Calibri" w:hAnsi="Calibri" w:cs="Calibri"/>
          <w:bCs/>
        </w:rPr>
        <w:t>.</w:t>
      </w:r>
      <w:r w:rsidR="000861AE">
        <w:rPr>
          <w:rFonts w:ascii="Calibri" w:eastAsia="Calibri" w:hAnsi="Calibri" w:cs="Calibri"/>
          <w:bCs/>
        </w:rPr>
        <w:t xml:space="preserve"> </w:t>
      </w:r>
    </w:p>
    <w:p w:rsidR="00303BA5" w:rsidRPr="00B66F51" w:rsidRDefault="00303BA5" w:rsidP="00CE27F3">
      <w:pPr>
        <w:widowControl w:val="0"/>
        <w:autoSpaceDE w:val="0"/>
        <w:autoSpaceDN w:val="0"/>
        <w:spacing w:after="0" w:line="360" w:lineRule="auto"/>
        <w:ind w:left="284" w:right="201" w:firstLine="709"/>
        <w:rPr>
          <w:rFonts w:ascii="Calibri" w:eastAsia="Calibri" w:hAnsi="Calibri" w:cs="Calibri"/>
          <w:bCs/>
        </w:rPr>
      </w:pPr>
      <w:r w:rsidRPr="00B66F51">
        <w:rPr>
          <w:rFonts w:ascii="Calibri" w:eastAsia="Calibri" w:hAnsi="Calibri" w:cs="Calibri"/>
          <w:bCs/>
        </w:rPr>
        <w:t xml:space="preserve">L’Ente redige annualmente una relazione con la quale fa un resoconto agli organi politici sull’efficacia delle misure di prevenzione definite nel Piano Triennale di Prevenzione della Corruzione </w:t>
      </w:r>
      <w:r>
        <w:rPr>
          <w:rFonts w:ascii="Calibri" w:eastAsia="Calibri" w:hAnsi="Calibri" w:cs="Calibri"/>
          <w:bCs/>
        </w:rPr>
        <w:t xml:space="preserve">e della Trasparenza </w:t>
      </w:r>
      <w:r w:rsidRPr="00303BA5">
        <w:rPr>
          <w:rFonts w:ascii="Calibri" w:eastAsia="Calibri" w:hAnsi="Calibri" w:cs="Calibri"/>
          <w:bCs/>
        </w:rPr>
        <w:t>adottato</w:t>
      </w:r>
      <w:r>
        <w:rPr>
          <w:rFonts w:ascii="Calibri" w:eastAsia="Calibri" w:hAnsi="Calibri" w:cs="Calibri"/>
          <w:bCs/>
        </w:rPr>
        <w:t xml:space="preserve"> e</w:t>
      </w:r>
      <w:r w:rsidR="00FF0BD3">
        <w:rPr>
          <w:rFonts w:ascii="Calibri" w:eastAsia="Calibri" w:hAnsi="Calibri" w:cs="Calibri"/>
          <w:bCs/>
        </w:rPr>
        <w:t xml:space="preserve"> successivamente</w:t>
      </w:r>
      <w:r w:rsidRPr="00B66F51">
        <w:rPr>
          <w:rFonts w:ascii="Calibri" w:eastAsia="Calibri" w:hAnsi="Calibri" w:cs="Calibri"/>
          <w:bCs/>
        </w:rPr>
        <w:t xml:space="preserve"> </w:t>
      </w:r>
      <w:r w:rsidR="00FF0BD3">
        <w:rPr>
          <w:rFonts w:ascii="Calibri" w:eastAsia="Calibri" w:hAnsi="Calibri" w:cs="Calibri"/>
          <w:bCs/>
        </w:rPr>
        <w:t xml:space="preserve">viene </w:t>
      </w:r>
      <w:r w:rsidR="004D2552" w:rsidRPr="00FF0BD3">
        <w:rPr>
          <w:rFonts w:ascii="Calibri" w:eastAsia="Calibri" w:hAnsi="Calibri" w:cs="Calibri"/>
          <w:bCs/>
        </w:rPr>
        <w:t>pubblica</w:t>
      </w:r>
      <w:r w:rsidR="004D2552">
        <w:rPr>
          <w:rFonts w:ascii="Calibri" w:eastAsia="Calibri" w:hAnsi="Calibri" w:cs="Calibri"/>
          <w:bCs/>
        </w:rPr>
        <w:t>ta</w:t>
      </w:r>
      <w:r w:rsidR="004D2552" w:rsidRPr="00B66F51">
        <w:rPr>
          <w:rFonts w:ascii="Calibri" w:eastAsia="Calibri" w:hAnsi="Calibri" w:cs="Calibri"/>
          <w:bCs/>
        </w:rPr>
        <w:t xml:space="preserve"> </w:t>
      </w:r>
      <w:r w:rsidRPr="00B66F51">
        <w:rPr>
          <w:rFonts w:ascii="Calibri" w:eastAsia="Calibri" w:hAnsi="Calibri" w:cs="Calibri"/>
          <w:bCs/>
        </w:rPr>
        <w:t>sul proprio sito  istituzionale.</w:t>
      </w:r>
      <w:r>
        <w:rPr>
          <w:rFonts w:ascii="Calibri" w:eastAsia="Calibri" w:hAnsi="Calibri" w:cs="Calibri"/>
          <w:bCs/>
        </w:rPr>
        <w:t xml:space="preserve"> </w:t>
      </w:r>
    </w:p>
    <w:p w:rsidR="00303BA5" w:rsidRPr="00303BA5" w:rsidRDefault="00303BA5" w:rsidP="00CE27F3">
      <w:pPr>
        <w:tabs>
          <w:tab w:val="left" w:pos="2057"/>
        </w:tabs>
        <w:spacing w:line="360" w:lineRule="auto"/>
        <w:ind w:left="284" w:firstLine="709"/>
        <w:rPr>
          <w:rFonts w:ascii="Calibri" w:eastAsia="Calibri" w:hAnsi="Calibri" w:cs="Calibri"/>
          <w:bCs/>
        </w:rPr>
      </w:pPr>
      <w:r w:rsidRPr="00B66F51">
        <w:rPr>
          <w:rFonts w:ascii="Calibri" w:eastAsia="Calibri" w:hAnsi="Calibri" w:cs="Calibri"/>
          <w:bCs/>
        </w:rPr>
        <w:t>In ottemperanza a tale obbligo si riportano di seguito le attività intraprese nel corso del 2019 in relazione ai diversi ambiti identificati dal Piano Nazionale Anticorruzione e dal P.T.P.C.T della Camera.</w:t>
      </w:r>
    </w:p>
    <w:p w:rsidR="00344423" w:rsidRDefault="00412171" w:rsidP="00574E9B">
      <w:pPr>
        <w:tabs>
          <w:tab w:val="left" w:pos="709"/>
          <w:tab w:val="left" w:pos="2057"/>
        </w:tabs>
        <w:spacing w:line="360" w:lineRule="auto"/>
        <w:ind w:firstLine="709"/>
        <w:rPr>
          <w:rFonts w:ascii="Calibri" w:eastAsia="Calibri" w:hAnsi="Calibri" w:cs="Calibri"/>
          <w:bCs/>
        </w:rPr>
      </w:pPr>
      <w:r>
        <w:rPr>
          <w:rFonts w:ascii="Calibri" w:eastAsia="Calibri" w:hAnsi="Calibri" w:cs="Calibri"/>
          <w:bCs/>
        </w:rPr>
        <w:t>Inoltre, l’</w:t>
      </w:r>
      <w:r w:rsidR="001F42F0">
        <w:rPr>
          <w:rFonts w:ascii="Calibri" w:eastAsia="Calibri" w:hAnsi="Calibri" w:cs="Calibri"/>
          <w:bCs/>
        </w:rPr>
        <w:t xml:space="preserve"> Ente</w:t>
      </w:r>
      <w:r w:rsidR="00B41938" w:rsidRPr="004F2725">
        <w:rPr>
          <w:rFonts w:ascii="Calibri" w:eastAsia="Calibri" w:hAnsi="Calibri" w:cs="Calibri"/>
          <w:bCs/>
        </w:rPr>
        <w:t xml:space="preserve"> </w:t>
      </w:r>
      <w:r w:rsidR="006E5D9A">
        <w:rPr>
          <w:rFonts w:ascii="Calibri" w:eastAsia="Calibri" w:hAnsi="Calibri" w:cs="Calibri"/>
          <w:bCs/>
        </w:rPr>
        <w:t>provvede</w:t>
      </w:r>
      <w:r w:rsidR="001F42F0">
        <w:rPr>
          <w:rFonts w:ascii="Calibri" w:eastAsia="Calibri" w:hAnsi="Calibri" w:cs="Calibri"/>
          <w:bCs/>
        </w:rPr>
        <w:t>, di anno in anno,</w:t>
      </w:r>
      <w:r w:rsidR="00B41938" w:rsidRPr="004F2725">
        <w:rPr>
          <w:rFonts w:ascii="Calibri" w:eastAsia="Calibri" w:hAnsi="Calibri" w:cs="Calibri"/>
          <w:bCs/>
        </w:rPr>
        <w:t xml:space="preserve"> alla necessaria operazione di revisione ed aggiornamento del Piano</w:t>
      </w:r>
      <w:r w:rsidR="009340ED">
        <w:rPr>
          <w:rFonts w:ascii="Calibri" w:eastAsia="Calibri" w:hAnsi="Calibri" w:cs="Calibri"/>
          <w:bCs/>
        </w:rPr>
        <w:t xml:space="preserve"> succitato</w:t>
      </w:r>
      <w:r w:rsidR="009B117B">
        <w:rPr>
          <w:rFonts w:ascii="Calibri" w:eastAsia="Calibri" w:hAnsi="Calibri" w:cs="Calibri"/>
          <w:bCs/>
        </w:rPr>
        <w:t>.</w:t>
      </w:r>
    </w:p>
    <w:p w:rsidR="00412171" w:rsidRPr="004D2552" w:rsidRDefault="00412171" w:rsidP="00711DD4">
      <w:pPr>
        <w:spacing w:after="0" w:line="360" w:lineRule="auto"/>
        <w:rPr>
          <w:rFonts w:ascii="Calibri" w:eastAsia="Calibri" w:hAnsi="Calibri" w:cs="Calibri"/>
          <w:bCs/>
          <w:i/>
        </w:rPr>
      </w:pPr>
      <w:r>
        <w:rPr>
          <w:rFonts w:ascii="Calibri" w:eastAsia="Calibri" w:hAnsi="Calibri" w:cs="Calibri"/>
          <w:bCs/>
        </w:rPr>
        <w:lastRenderedPageBreak/>
        <w:t xml:space="preserve">Con Delibera della </w:t>
      </w:r>
      <w:r w:rsidRPr="00233593">
        <w:rPr>
          <w:rFonts w:ascii="Calibri" w:eastAsia="Calibri" w:hAnsi="Calibri" w:cs="Calibri"/>
          <w:bCs/>
        </w:rPr>
        <w:t xml:space="preserve">Giunta Camerale </w:t>
      </w:r>
      <w:r w:rsidR="00233593">
        <w:rPr>
          <w:rFonts w:ascii="Calibri" w:eastAsia="Calibri" w:hAnsi="Calibri" w:cs="Calibri"/>
          <w:bCs/>
        </w:rPr>
        <w:t>n. 3 del 11/02/2019 di ratifica della determinazione presidenziale n. 2 del 31/02/2019</w:t>
      </w:r>
      <w:r w:rsidRPr="004D2552">
        <w:rPr>
          <w:rFonts w:ascii="Calibri" w:eastAsia="Calibri" w:hAnsi="Calibri" w:cs="Calibri"/>
          <w:bCs/>
          <w:color w:val="FF0000"/>
        </w:rPr>
        <w:t xml:space="preserve"> </w:t>
      </w:r>
      <w:r>
        <w:rPr>
          <w:rFonts w:ascii="Calibri" w:eastAsia="Calibri" w:hAnsi="Calibri" w:cs="Calibri"/>
          <w:bCs/>
        </w:rPr>
        <w:t xml:space="preserve">è stato approvato il </w:t>
      </w:r>
      <w:r w:rsidRPr="004F2725">
        <w:rPr>
          <w:rFonts w:ascii="Calibri" w:eastAsia="Calibri" w:hAnsi="Calibri" w:cs="Calibri"/>
          <w:bCs/>
          <w:i/>
        </w:rPr>
        <w:t>Piano triennale di prevenzione della corruzione</w:t>
      </w:r>
      <w:r w:rsidR="003401A9">
        <w:rPr>
          <w:rFonts w:ascii="Calibri" w:eastAsia="Calibri" w:hAnsi="Calibri" w:cs="Calibri"/>
          <w:bCs/>
          <w:i/>
        </w:rPr>
        <w:t xml:space="preserve"> e trasparenza </w:t>
      </w:r>
      <w:r w:rsidRPr="004F2725">
        <w:rPr>
          <w:rFonts w:ascii="Calibri" w:eastAsia="Calibri" w:hAnsi="Calibri" w:cs="Calibri"/>
          <w:bCs/>
          <w:i/>
        </w:rPr>
        <w:t xml:space="preserve"> – triennio 201</w:t>
      </w:r>
      <w:r>
        <w:rPr>
          <w:rFonts w:ascii="Calibri" w:eastAsia="Calibri" w:hAnsi="Calibri" w:cs="Calibri"/>
          <w:bCs/>
          <w:i/>
        </w:rPr>
        <w:t>9</w:t>
      </w:r>
      <w:r w:rsidRPr="004F2725">
        <w:rPr>
          <w:rFonts w:ascii="Calibri" w:eastAsia="Calibri" w:hAnsi="Calibri" w:cs="Calibri"/>
          <w:bCs/>
          <w:i/>
        </w:rPr>
        <w:t>-20</w:t>
      </w:r>
      <w:r>
        <w:rPr>
          <w:rFonts w:ascii="Calibri" w:eastAsia="Calibri" w:hAnsi="Calibri" w:cs="Calibri"/>
          <w:bCs/>
          <w:i/>
        </w:rPr>
        <w:t>21.</w:t>
      </w:r>
    </w:p>
    <w:p w:rsidR="0083727A" w:rsidRDefault="0083727A" w:rsidP="00711DD4">
      <w:pPr>
        <w:spacing w:after="0" w:line="360" w:lineRule="auto"/>
        <w:rPr>
          <w:rFonts w:ascii="Calibri" w:eastAsia="Calibri" w:hAnsi="Calibri" w:cs="Calibri"/>
          <w:bCs/>
        </w:rPr>
      </w:pPr>
      <w:r>
        <w:rPr>
          <w:rFonts w:ascii="Calibri" w:eastAsia="Calibri" w:hAnsi="Calibri" w:cs="Calibri"/>
          <w:bCs/>
          <w:i/>
        </w:rPr>
        <w:t xml:space="preserve"> </w:t>
      </w:r>
      <w:r>
        <w:rPr>
          <w:rFonts w:ascii="Calibri" w:eastAsia="Calibri" w:hAnsi="Calibri" w:cs="Calibri"/>
          <w:bCs/>
        </w:rPr>
        <w:t xml:space="preserve">Quest’ultimo è stato pubblicato sul sito internet camerale, nella sezione </w:t>
      </w:r>
      <w:r w:rsidRPr="00765CC4">
        <w:rPr>
          <w:rFonts w:ascii="Calibri" w:eastAsia="Calibri" w:hAnsi="Calibri" w:cs="Calibri"/>
          <w:bCs/>
          <w:i/>
        </w:rPr>
        <w:t xml:space="preserve">Amministrazione trasparente – </w:t>
      </w:r>
      <w:r>
        <w:rPr>
          <w:rFonts w:ascii="Calibri" w:eastAsia="Calibri" w:hAnsi="Calibri" w:cs="Calibri"/>
          <w:bCs/>
          <w:i/>
        </w:rPr>
        <w:t>Atti generali</w:t>
      </w:r>
      <w:r>
        <w:rPr>
          <w:rFonts w:ascii="Calibri" w:eastAsia="Calibri" w:hAnsi="Calibri" w:cs="Calibri"/>
          <w:bCs/>
        </w:rPr>
        <w:t>.</w:t>
      </w:r>
    </w:p>
    <w:p w:rsidR="008967C0" w:rsidRDefault="00711DD4" w:rsidP="00344423">
      <w:pPr>
        <w:spacing w:line="360" w:lineRule="auto"/>
        <w:rPr>
          <w:rFonts w:ascii="Calibri" w:eastAsia="Calibri" w:hAnsi="Calibri" w:cs="Calibri"/>
          <w:bCs/>
        </w:rPr>
      </w:pPr>
      <w:r>
        <w:rPr>
          <w:rFonts w:ascii="Calibri" w:eastAsia="Calibri" w:hAnsi="Calibri" w:cs="Calibri"/>
          <w:bCs/>
        </w:rPr>
        <w:tab/>
        <w:t xml:space="preserve">All’interno della suddetta sezione sarà pubblicata anche la </w:t>
      </w:r>
      <w:r w:rsidR="00913568">
        <w:rPr>
          <w:rFonts w:ascii="Calibri" w:eastAsia="Calibri" w:hAnsi="Calibri" w:cs="Calibri"/>
          <w:bCs/>
        </w:rPr>
        <w:t xml:space="preserve">presente </w:t>
      </w:r>
      <w:r>
        <w:rPr>
          <w:rFonts w:ascii="Calibri" w:eastAsia="Calibri" w:hAnsi="Calibri" w:cs="Calibri"/>
          <w:bCs/>
        </w:rPr>
        <w:t>Relazione</w:t>
      </w:r>
      <w:r w:rsidR="00913568">
        <w:rPr>
          <w:rFonts w:ascii="Calibri" w:eastAsia="Calibri" w:hAnsi="Calibri" w:cs="Calibri"/>
          <w:bCs/>
        </w:rPr>
        <w:t xml:space="preserve">, </w:t>
      </w:r>
      <w:r w:rsidR="00765CC4">
        <w:rPr>
          <w:rFonts w:ascii="Calibri" w:eastAsia="Calibri" w:hAnsi="Calibri" w:cs="Calibri"/>
          <w:bCs/>
        </w:rPr>
        <w:t>la quale, conformemente alle indicazioni contenute nel P</w:t>
      </w:r>
      <w:r w:rsidR="00B465A7">
        <w:rPr>
          <w:rFonts w:ascii="Calibri" w:eastAsia="Calibri" w:hAnsi="Calibri" w:cs="Calibri"/>
          <w:bCs/>
        </w:rPr>
        <w:t>.</w:t>
      </w:r>
      <w:r w:rsidR="00765CC4">
        <w:rPr>
          <w:rFonts w:ascii="Calibri" w:eastAsia="Calibri" w:hAnsi="Calibri" w:cs="Calibri"/>
          <w:bCs/>
        </w:rPr>
        <w:t>N</w:t>
      </w:r>
      <w:r w:rsidR="00B465A7">
        <w:rPr>
          <w:rFonts w:ascii="Calibri" w:eastAsia="Calibri" w:hAnsi="Calibri" w:cs="Calibri"/>
          <w:bCs/>
        </w:rPr>
        <w:t>.</w:t>
      </w:r>
      <w:r w:rsidR="00765CC4">
        <w:rPr>
          <w:rFonts w:ascii="Calibri" w:eastAsia="Calibri" w:hAnsi="Calibri" w:cs="Calibri"/>
          <w:bCs/>
        </w:rPr>
        <w:t>A</w:t>
      </w:r>
      <w:r w:rsidR="00B465A7">
        <w:rPr>
          <w:rFonts w:ascii="Calibri" w:eastAsia="Calibri" w:hAnsi="Calibri" w:cs="Calibri"/>
          <w:bCs/>
        </w:rPr>
        <w:t>.</w:t>
      </w:r>
      <w:r w:rsidR="00164216">
        <w:rPr>
          <w:rFonts w:ascii="Calibri" w:eastAsia="Calibri" w:hAnsi="Calibri" w:cs="Calibri"/>
          <w:bCs/>
        </w:rPr>
        <w:t xml:space="preserve"> e </w:t>
      </w:r>
      <w:r w:rsidR="00B34B59">
        <w:rPr>
          <w:rFonts w:ascii="Calibri" w:eastAsia="Calibri" w:hAnsi="Calibri" w:cs="Calibri"/>
          <w:bCs/>
        </w:rPr>
        <w:t>ne</w:t>
      </w:r>
      <w:r w:rsidR="00B42AA1">
        <w:rPr>
          <w:rFonts w:ascii="Calibri" w:eastAsia="Calibri" w:hAnsi="Calibri" w:cs="Calibri"/>
          <w:bCs/>
        </w:rPr>
        <w:t xml:space="preserve">l P.T.P.C.T. </w:t>
      </w:r>
      <w:r w:rsidR="00B34B59">
        <w:rPr>
          <w:rFonts w:ascii="Calibri" w:eastAsia="Calibri" w:hAnsi="Calibri" w:cs="Calibri"/>
          <w:bCs/>
        </w:rPr>
        <w:t xml:space="preserve">della </w:t>
      </w:r>
      <w:r w:rsidR="00164216">
        <w:rPr>
          <w:rFonts w:ascii="Calibri" w:eastAsia="Calibri" w:hAnsi="Calibri" w:cs="Calibri"/>
          <w:bCs/>
        </w:rPr>
        <w:t>Camera</w:t>
      </w:r>
      <w:r w:rsidR="00B34B59">
        <w:rPr>
          <w:rFonts w:ascii="Calibri" w:eastAsia="Calibri" w:hAnsi="Calibri" w:cs="Calibri"/>
          <w:bCs/>
        </w:rPr>
        <w:t xml:space="preserve"> di Commercio di Sassari</w:t>
      </w:r>
      <w:r w:rsidR="00765CC4">
        <w:rPr>
          <w:rFonts w:ascii="Calibri" w:eastAsia="Calibri" w:hAnsi="Calibri" w:cs="Calibri"/>
          <w:bCs/>
        </w:rPr>
        <w:t>, tiene conto degli indicatori sull’efficacia delle politiche di prevenzione</w:t>
      </w:r>
      <w:r w:rsidR="003A6889">
        <w:rPr>
          <w:rFonts w:ascii="Calibri" w:eastAsia="Calibri" w:hAnsi="Calibri" w:cs="Calibri"/>
          <w:bCs/>
        </w:rPr>
        <w:t xml:space="preserve"> con riguardo alla gestione dei rischi, </w:t>
      </w:r>
      <w:r w:rsidR="00E04387">
        <w:rPr>
          <w:rFonts w:ascii="Calibri" w:eastAsia="Calibri" w:hAnsi="Calibri" w:cs="Calibri"/>
          <w:bCs/>
        </w:rPr>
        <w:t>al monitoraggio del rispetto dei termini, al Codice di C</w:t>
      </w:r>
      <w:r w:rsidR="003A6889">
        <w:rPr>
          <w:rFonts w:ascii="Calibri" w:eastAsia="Calibri" w:hAnsi="Calibri" w:cs="Calibri"/>
          <w:bCs/>
        </w:rPr>
        <w:t xml:space="preserve">omportamento, </w:t>
      </w:r>
      <w:r w:rsidR="00E04387">
        <w:rPr>
          <w:rFonts w:ascii="Calibri" w:eastAsia="Calibri" w:hAnsi="Calibri" w:cs="Calibri"/>
          <w:bCs/>
        </w:rPr>
        <w:t xml:space="preserve">all’adozione di misure per la tutela del </w:t>
      </w:r>
      <w:proofErr w:type="spellStart"/>
      <w:r w:rsidR="00E04387" w:rsidRPr="00CC4283">
        <w:rPr>
          <w:rFonts w:ascii="Calibri" w:eastAsia="Calibri" w:hAnsi="Calibri" w:cs="Calibri"/>
          <w:bCs/>
          <w:i/>
        </w:rPr>
        <w:t>whistleblower</w:t>
      </w:r>
      <w:proofErr w:type="spellEnd"/>
      <w:r w:rsidR="00E04387">
        <w:rPr>
          <w:rFonts w:ascii="Calibri" w:eastAsia="Calibri" w:hAnsi="Calibri" w:cs="Calibri"/>
          <w:bCs/>
        </w:rPr>
        <w:t xml:space="preserve">, </w:t>
      </w:r>
      <w:r w:rsidR="00631CED">
        <w:rPr>
          <w:rFonts w:ascii="Calibri" w:eastAsia="Calibri" w:hAnsi="Calibri" w:cs="Calibri"/>
          <w:bCs/>
        </w:rPr>
        <w:t xml:space="preserve">alla normativa antiriciclaggio, </w:t>
      </w:r>
      <w:r w:rsidR="00364E6E">
        <w:rPr>
          <w:rFonts w:ascii="Calibri" w:eastAsia="Calibri" w:hAnsi="Calibri" w:cs="Calibri"/>
          <w:bCs/>
        </w:rPr>
        <w:t xml:space="preserve">alla normativa inerente l’accesso civico, </w:t>
      </w:r>
      <w:r w:rsidR="003A6889">
        <w:rPr>
          <w:rFonts w:ascii="Calibri" w:eastAsia="Calibri" w:hAnsi="Calibri" w:cs="Calibri"/>
          <w:bCs/>
        </w:rPr>
        <w:t xml:space="preserve">alla formazione in tema </w:t>
      </w:r>
      <w:r w:rsidR="005E0AC9">
        <w:rPr>
          <w:rFonts w:ascii="Calibri" w:eastAsia="Calibri" w:hAnsi="Calibri" w:cs="Calibri"/>
          <w:bCs/>
        </w:rPr>
        <w:t xml:space="preserve">di anticorruzione e alle altre azioni </w:t>
      </w:r>
      <w:r w:rsidR="00B34B59">
        <w:rPr>
          <w:rFonts w:ascii="Calibri" w:eastAsia="Calibri" w:hAnsi="Calibri" w:cs="Calibri"/>
          <w:bCs/>
        </w:rPr>
        <w:t>intraprese nel corso del 201</w:t>
      </w:r>
      <w:r w:rsidR="003401A9">
        <w:rPr>
          <w:rFonts w:ascii="Calibri" w:eastAsia="Calibri" w:hAnsi="Calibri" w:cs="Calibri"/>
          <w:bCs/>
        </w:rPr>
        <w:t>9</w:t>
      </w:r>
      <w:r w:rsidR="003A6889">
        <w:rPr>
          <w:rFonts w:ascii="Calibri" w:eastAsia="Calibri" w:hAnsi="Calibri" w:cs="Calibri"/>
          <w:bCs/>
        </w:rPr>
        <w:t>.</w:t>
      </w:r>
    </w:p>
    <w:p w:rsidR="008967C0" w:rsidRDefault="008967C0">
      <w:pPr>
        <w:rPr>
          <w:rFonts w:ascii="Calibri" w:eastAsia="Calibri" w:hAnsi="Calibri" w:cs="Calibri"/>
          <w:bCs/>
        </w:rPr>
      </w:pPr>
      <w:r>
        <w:rPr>
          <w:rFonts w:ascii="Calibri" w:eastAsia="Calibri" w:hAnsi="Calibri" w:cs="Calibri"/>
          <w:bCs/>
        </w:rPr>
        <w:br w:type="page"/>
      </w:r>
    </w:p>
    <w:p w:rsidR="007279FC" w:rsidRPr="007279FC" w:rsidRDefault="007279FC" w:rsidP="004F2725">
      <w:pPr>
        <w:pStyle w:val="Paragrafoelenco"/>
        <w:numPr>
          <w:ilvl w:val="0"/>
          <w:numId w:val="2"/>
        </w:numPr>
        <w:tabs>
          <w:tab w:val="left" w:pos="2057"/>
        </w:tabs>
        <w:rPr>
          <w:rFonts w:ascii="Calibri" w:eastAsia="Times New Roman" w:hAnsi="Calibri" w:cs="Calibri"/>
          <w:b/>
          <w:bCs/>
          <w:color w:val="4F81BD"/>
        </w:rPr>
      </w:pPr>
      <w:r w:rsidRPr="007279FC">
        <w:rPr>
          <w:rFonts w:ascii="Calibri" w:eastAsia="Times New Roman" w:hAnsi="Calibri" w:cs="Calibri"/>
          <w:b/>
          <w:bCs/>
          <w:color w:val="4F81BD"/>
        </w:rPr>
        <w:lastRenderedPageBreak/>
        <w:t>NUOVO QUADRO NORMATIVO DI RIFERIMENTO</w:t>
      </w:r>
    </w:p>
    <w:p w:rsidR="007325B5" w:rsidRPr="00230954" w:rsidRDefault="007325B5" w:rsidP="007325B5">
      <w:pPr>
        <w:tabs>
          <w:tab w:val="left" w:pos="2057"/>
          <w:tab w:val="left" w:pos="6804"/>
        </w:tabs>
        <w:spacing w:after="0" w:line="360" w:lineRule="auto"/>
        <w:ind w:firstLine="709"/>
        <w:rPr>
          <w:rFonts w:ascii="Calibri" w:eastAsia="Times New Roman" w:hAnsi="Calibri" w:cs="Calibri"/>
          <w:b/>
          <w:bCs/>
          <w:color w:val="4F81BD"/>
        </w:rPr>
      </w:pPr>
      <w:r w:rsidRPr="00230954">
        <w:rPr>
          <w:rFonts w:ascii="Calibri" w:eastAsia="Times New Roman" w:hAnsi="Calibri" w:cs="Calibri"/>
          <w:b/>
          <w:bCs/>
          <w:color w:val="4F81BD"/>
        </w:rPr>
        <w:t>NOVITA’ NORMATIVE</w:t>
      </w:r>
    </w:p>
    <w:p w:rsidR="00230954" w:rsidRPr="007325B5" w:rsidRDefault="00230954" w:rsidP="007325B5">
      <w:pPr>
        <w:tabs>
          <w:tab w:val="left" w:pos="2057"/>
          <w:tab w:val="left" w:pos="6804"/>
        </w:tabs>
        <w:spacing w:after="0" w:line="360" w:lineRule="auto"/>
        <w:ind w:firstLine="709"/>
        <w:rPr>
          <w:rFonts w:ascii="Calibri" w:eastAsia="Calibri" w:hAnsi="Calibri" w:cs="Calibri"/>
          <w:bCs/>
        </w:rPr>
      </w:pPr>
    </w:p>
    <w:p w:rsidR="007325B5" w:rsidRDefault="007325B5" w:rsidP="00B66F51">
      <w:pPr>
        <w:tabs>
          <w:tab w:val="left" w:pos="2057"/>
        </w:tabs>
        <w:spacing w:after="0" w:line="360" w:lineRule="auto"/>
        <w:ind w:firstLine="709"/>
        <w:rPr>
          <w:rFonts w:ascii="Calibri" w:eastAsia="Calibri" w:hAnsi="Calibri" w:cs="Calibri"/>
          <w:bCs/>
        </w:rPr>
      </w:pPr>
      <w:r w:rsidRPr="007325B5">
        <w:rPr>
          <w:rFonts w:ascii="Calibri" w:eastAsia="Calibri" w:hAnsi="Calibri" w:cs="Calibri"/>
          <w:bCs/>
        </w:rPr>
        <w:t>Nel 2019 la principale novità è rappresentata dalla sentenza della Corte Costituzionale n. 20 del 23/01/2019 che ha dichiarato l’illegittimità costituzionale dell’art. 14, comma 1-bis, del D.lgs. 14 marzo 2013 n. 33, nella parte in cui prevede che le pubbliche amminis</w:t>
      </w:r>
      <w:r w:rsidR="00230954">
        <w:rPr>
          <w:rFonts w:ascii="Calibri" w:eastAsia="Calibri" w:hAnsi="Calibri" w:cs="Calibri"/>
          <w:bCs/>
        </w:rPr>
        <w:t>trazioni pubblichi</w:t>
      </w:r>
      <w:r w:rsidRPr="007325B5">
        <w:rPr>
          <w:rFonts w:ascii="Calibri" w:eastAsia="Calibri" w:hAnsi="Calibri" w:cs="Calibri"/>
          <w:bCs/>
        </w:rPr>
        <w:t>no i dati di cui all’art. 14, comma 1, lettera f), dello stesso decreto legislativo anche per tutti i titolari di incarichi dirigenziali, a qualsiasi titolo conferiti, ivi inclusi quelli conferiti discrezionalmente dall’organo di indirizzo politico senza procedure pubbliche di selezione, anziché solo per i titolari degli incarichi dirigenziali previsti dall’art. 19, commi 3 e 4, del D.lgs. 30 marzo 2001 n. 165 (Norme generali sull’ordinam</w:t>
      </w:r>
      <w:r>
        <w:rPr>
          <w:rFonts w:ascii="Calibri" w:eastAsia="Calibri" w:hAnsi="Calibri" w:cs="Calibri"/>
          <w:bCs/>
        </w:rPr>
        <w:t xml:space="preserve">ento del lavoro alle dipendenze </w:t>
      </w:r>
      <w:r w:rsidRPr="007325B5">
        <w:rPr>
          <w:rFonts w:ascii="Calibri" w:eastAsia="Calibri" w:hAnsi="Calibri" w:cs="Calibri"/>
          <w:bCs/>
        </w:rPr>
        <w:t xml:space="preserve">delle amministrazioni pubbliche). Alla luce di tale pronuncia </w:t>
      </w:r>
      <w:r>
        <w:rPr>
          <w:rFonts w:ascii="Calibri" w:eastAsia="Calibri" w:hAnsi="Calibri" w:cs="Calibri"/>
          <w:bCs/>
        </w:rPr>
        <w:t xml:space="preserve">l’ANAC, con delibera n. 586 del </w:t>
      </w:r>
      <w:r w:rsidRPr="007325B5">
        <w:rPr>
          <w:rFonts w:ascii="Calibri" w:eastAsia="Calibri" w:hAnsi="Calibri" w:cs="Calibri"/>
          <w:bCs/>
        </w:rPr>
        <w:t xml:space="preserve">26/06/2019, ha fornito indicazioni operative sull’ambito di applicazione della normativa ponendo in capo ai soli Dirigenti generali l’obbligo di pubblicazione dei dati di cui all’art. 14, comma 1, lettera f) del D.lgs. 33/2013 e </w:t>
      </w:r>
      <w:proofErr w:type="spellStart"/>
      <w:r w:rsidRPr="007325B5">
        <w:rPr>
          <w:rFonts w:ascii="Calibri" w:eastAsia="Calibri" w:hAnsi="Calibri" w:cs="Calibri"/>
          <w:bCs/>
        </w:rPr>
        <w:t>s.m.i.</w:t>
      </w:r>
      <w:proofErr w:type="spellEnd"/>
      <w:r>
        <w:rPr>
          <w:rFonts w:ascii="Calibri" w:eastAsia="Calibri" w:hAnsi="Calibri" w:cs="Calibri"/>
          <w:bCs/>
        </w:rPr>
        <w:t xml:space="preserve"> </w:t>
      </w:r>
      <w:r w:rsidRPr="007325B5">
        <w:rPr>
          <w:rFonts w:ascii="Calibri" w:eastAsia="Calibri" w:hAnsi="Calibri" w:cs="Calibri"/>
          <w:bCs/>
        </w:rPr>
        <w:t xml:space="preserve">Comunicazione </w:t>
      </w:r>
      <w:proofErr w:type="spellStart"/>
      <w:r w:rsidRPr="007325B5">
        <w:rPr>
          <w:rFonts w:ascii="Calibri" w:eastAsia="Calibri" w:hAnsi="Calibri" w:cs="Calibri"/>
          <w:bCs/>
        </w:rPr>
        <w:t>all’Anac</w:t>
      </w:r>
      <w:proofErr w:type="spellEnd"/>
      <w:r w:rsidRPr="007325B5">
        <w:rPr>
          <w:rFonts w:ascii="Calibri" w:eastAsia="Calibri" w:hAnsi="Calibri" w:cs="Calibri"/>
          <w:bCs/>
        </w:rPr>
        <w:t xml:space="preserve"> (ex </w:t>
      </w:r>
      <w:proofErr w:type="spellStart"/>
      <w:r w:rsidRPr="007325B5">
        <w:rPr>
          <w:rFonts w:ascii="Calibri" w:eastAsia="Calibri" w:hAnsi="Calibri" w:cs="Calibri"/>
          <w:bCs/>
        </w:rPr>
        <w:t>a.v.c.p</w:t>
      </w:r>
      <w:proofErr w:type="spellEnd"/>
      <w:r w:rsidRPr="007325B5">
        <w:rPr>
          <w:rFonts w:ascii="Calibri" w:eastAsia="Calibri" w:hAnsi="Calibri" w:cs="Calibri"/>
          <w:bCs/>
        </w:rPr>
        <w:t>.)</w:t>
      </w:r>
    </w:p>
    <w:p w:rsidR="00200A92" w:rsidRDefault="00233593" w:rsidP="00B66F51">
      <w:pPr>
        <w:tabs>
          <w:tab w:val="left" w:pos="2057"/>
        </w:tabs>
        <w:spacing w:after="0" w:line="360" w:lineRule="auto"/>
        <w:ind w:firstLine="709"/>
        <w:rPr>
          <w:rFonts w:ascii="Calibri" w:eastAsia="Calibri" w:hAnsi="Calibri" w:cs="Calibri"/>
          <w:bCs/>
        </w:rPr>
      </w:pPr>
      <w:r>
        <w:rPr>
          <w:rFonts w:ascii="Calibri" w:eastAsia="Calibri" w:hAnsi="Calibri" w:cs="Calibri"/>
          <w:bCs/>
        </w:rPr>
        <w:t xml:space="preserve">Inoltre con la delibera n. 1064 del 13/11/2019 </w:t>
      </w:r>
      <w:proofErr w:type="spellStart"/>
      <w:r>
        <w:rPr>
          <w:rFonts w:ascii="Calibri" w:eastAsia="Calibri" w:hAnsi="Calibri" w:cs="Calibri"/>
          <w:bCs/>
        </w:rPr>
        <w:t>l’Anac</w:t>
      </w:r>
      <w:proofErr w:type="spellEnd"/>
      <w:r>
        <w:rPr>
          <w:rFonts w:ascii="Calibri" w:eastAsia="Calibri" w:hAnsi="Calibri" w:cs="Calibri"/>
          <w:bCs/>
        </w:rPr>
        <w:t xml:space="preserve"> ha approvato il PNA 2019 che costituisce atto di indirizzo per le pubbliche amministrazioni ai fini dell’adozione del PT</w:t>
      </w:r>
      <w:r w:rsidR="00200A92">
        <w:rPr>
          <w:rFonts w:ascii="Calibri" w:eastAsia="Calibri" w:hAnsi="Calibri" w:cs="Calibri"/>
          <w:bCs/>
        </w:rPr>
        <w:t>P</w:t>
      </w:r>
      <w:r>
        <w:rPr>
          <w:rFonts w:ascii="Calibri" w:eastAsia="Calibri" w:hAnsi="Calibri" w:cs="Calibri"/>
          <w:bCs/>
        </w:rPr>
        <w:t>C</w:t>
      </w:r>
      <w:r w:rsidR="00200A92">
        <w:rPr>
          <w:rFonts w:ascii="Calibri" w:eastAsia="Calibri" w:hAnsi="Calibri" w:cs="Calibri"/>
          <w:bCs/>
        </w:rPr>
        <w:t xml:space="preserve">T. Il PNA 2019 assorbe e supera tutte le parti generali dei precedenti piani e relativi aggiornamenti, lasciando invece in vigore tutte le parti speciali che si sono succedute nel tempo. In particolare il piano contiene nuove indicazioni metodologiche per la progettazione, la realizzazione e il miglioramento continuo del sistema di gestione del rischio corruttivo e per la conseguente predisposizione della relativa parte del PTPCT futuro. </w:t>
      </w:r>
    </w:p>
    <w:p w:rsidR="00233593" w:rsidRPr="007325B5" w:rsidRDefault="00200A92" w:rsidP="00B66F51">
      <w:pPr>
        <w:tabs>
          <w:tab w:val="left" w:pos="2057"/>
        </w:tabs>
        <w:spacing w:after="0" w:line="360" w:lineRule="auto"/>
        <w:ind w:firstLine="709"/>
        <w:rPr>
          <w:rFonts w:ascii="Calibri" w:eastAsia="Calibri" w:hAnsi="Calibri" w:cs="Calibri"/>
          <w:bCs/>
        </w:rPr>
      </w:pPr>
      <w:r>
        <w:rPr>
          <w:rFonts w:ascii="Calibri" w:eastAsia="Calibri" w:hAnsi="Calibri" w:cs="Calibri"/>
          <w:bCs/>
        </w:rPr>
        <w:t xml:space="preserve">Di queste indicazioni, che al momento necessitano di maggiori specificazioni da parte </w:t>
      </w:r>
      <w:proofErr w:type="spellStart"/>
      <w:r>
        <w:rPr>
          <w:rFonts w:ascii="Calibri" w:eastAsia="Calibri" w:hAnsi="Calibri" w:cs="Calibri"/>
          <w:bCs/>
        </w:rPr>
        <w:t>dell’Anac</w:t>
      </w:r>
      <w:proofErr w:type="spellEnd"/>
      <w:r>
        <w:rPr>
          <w:rFonts w:ascii="Calibri" w:eastAsia="Calibri" w:hAnsi="Calibri" w:cs="Calibri"/>
          <w:bCs/>
        </w:rPr>
        <w:t xml:space="preserve"> e da parte </w:t>
      </w:r>
      <w:proofErr w:type="spellStart"/>
      <w:r>
        <w:rPr>
          <w:rFonts w:ascii="Calibri" w:eastAsia="Calibri" w:hAnsi="Calibri" w:cs="Calibri"/>
          <w:bCs/>
        </w:rPr>
        <w:t>dell’Unioncamere</w:t>
      </w:r>
      <w:proofErr w:type="spellEnd"/>
      <w:r>
        <w:rPr>
          <w:rFonts w:ascii="Calibri" w:eastAsia="Calibri" w:hAnsi="Calibri" w:cs="Calibri"/>
          <w:bCs/>
        </w:rPr>
        <w:t>, si terrà conto nella predisposizione dei prossimi piani triennali, ad iniziare da quello 2020/2022 in cui si darà atto dell’attivazione graduale delle nuove metodologie definite nella delibera n.1064</w:t>
      </w:r>
      <w:r w:rsidR="00C5751D">
        <w:rPr>
          <w:rFonts w:ascii="Calibri" w:eastAsia="Calibri" w:hAnsi="Calibri" w:cs="Calibri"/>
          <w:bCs/>
        </w:rPr>
        <w:t xml:space="preserve">. </w:t>
      </w:r>
    </w:p>
    <w:p w:rsidR="00967955" w:rsidRPr="00B66F51" w:rsidRDefault="00967955" w:rsidP="00967955">
      <w:pPr>
        <w:widowControl w:val="0"/>
        <w:autoSpaceDE w:val="0"/>
        <w:autoSpaceDN w:val="0"/>
        <w:spacing w:before="5" w:after="0" w:line="240" w:lineRule="auto"/>
        <w:jc w:val="left"/>
        <w:rPr>
          <w:rFonts w:ascii="Calibri" w:eastAsia="Calibri" w:hAnsi="Calibri" w:cs="Calibri"/>
          <w:bCs/>
        </w:rPr>
      </w:pPr>
    </w:p>
    <w:p w:rsidR="00967955" w:rsidRPr="0018197F" w:rsidRDefault="00967955" w:rsidP="007325B5">
      <w:pPr>
        <w:tabs>
          <w:tab w:val="left" w:pos="2057"/>
          <w:tab w:val="left" w:pos="6804"/>
        </w:tabs>
        <w:spacing w:after="0" w:line="360" w:lineRule="auto"/>
        <w:ind w:firstLine="709"/>
        <w:rPr>
          <w:rFonts w:ascii="Calibri" w:eastAsia="Calibri" w:hAnsi="Calibri" w:cs="Calibri"/>
          <w:bCs/>
        </w:rPr>
      </w:pPr>
    </w:p>
    <w:p w:rsidR="0018197F" w:rsidRPr="00B66F51" w:rsidRDefault="0018197F" w:rsidP="0018197F">
      <w:pPr>
        <w:pStyle w:val="Paragrafoelenco"/>
        <w:tabs>
          <w:tab w:val="left" w:pos="2057"/>
        </w:tabs>
        <w:ind w:left="0"/>
        <w:rPr>
          <w:rFonts w:ascii="Calibri" w:eastAsia="Calibri" w:hAnsi="Calibri" w:cs="Calibri"/>
          <w:bCs/>
        </w:rPr>
      </w:pPr>
    </w:p>
    <w:p w:rsidR="004F2725" w:rsidRPr="00B66F51" w:rsidRDefault="00E66001" w:rsidP="00321412">
      <w:pPr>
        <w:pStyle w:val="Paragrafoelenco"/>
        <w:numPr>
          <w:ilvl w:val="0"/>
          <w:numId w:val="18"/>
        </w:numPr>
        <w:tabs>
          <w:tab w:val="left" w:pos="2057"/>
        </w:tabs>
      </w:pPr>
      <w:r w:rsidRPr="00321412">
        <w:rPr>
          <w:rFonts w:ascii="Calibri" w:eastAsia="Times New Roman" w:hAnsi="Calibri" w:cs="Calibri"/>
          <w:b/>
          <w:bCs/>
          <w:color w:val="4F81BD"/>
        </w:rPr>
        <w:t>GESTIONE DEI RISCHI</w:t>
      </w:r>
    </w:p>
    <w:p w:rsidR="00086882" w:rsidRPr="00B66F51" w:rsidRDefault="00086882" w:rsidP="00B66F51">
      <w:pPr>
        <w:pStyle w:val="Paragrafoelenco"/>
        <w:tabs>
          <w:tab w:val="left" w:pos="2057"/>
        </w:tabs>
        <w:ind w:left="786"/>
      </w:pPr>
    </w:p>
    <w:p w:rsidR="00867203" w:rsidRPr="00B66F51" w:rsidRDefault="00867203" w:rsidP="003948DC">
      <w:pPr>
        <w:pStyle w:val="Paragrafoelenco"/>
        <w:spacing w:after="0" w:line="360" w:lineRule="auto"/>
        <w:ind w:left="0" w:firstLine="709"/>
        <w:rPr>
          <w:rFonts w:ascii="Calibri" w:eastAsia="Calibri" w:hAnsi="Calibri" w:cs="Calibri"/>
          <w:bCs/>
        </w:rPr>
      </w:pPr>
      <w:r w:rsidRPr="00867203">
        <w:rPr>
          <w:rFonts w:ascii="Calibri" w:eastAsia="Calibri" w:hAnsi="Calibri" w:cs="Calibri"/>
          <w:bCs/>
        </w:rPr>
        <w:t xml:space="preserve">La Camera di Commercio di </w:t>
      </w:r>
      <w:r>
        <w:rPr>
          <w:rFonts w:ascii="Calibri" w:eastAsia="Calibri" w:hAnsi="Calibri" w:cs="Calibri"/>
          <w:bCs/>
        </w:rPr>
        <w:t>Sassari</w:t>
      </w:r>
      <w:r w:rsidRPr="00B66F51">
        <w:rPr>
          <w:rFonts w:ascii="Calibri" w:eastAsia="Calibri" w:hAnsi="Calibri" w:cs="Calibri"/>
          <w:bCs/>
        </w:rPr>
        <w:t>, in ossequio alla normativa sulla prevenzione ed il contrasto alla corruzione, sta indirizzando, ormai da diversi anni, i propri sforzi verso una politica che faccia della trasparenza, dell’automazione dei processi e del rispetto dei tempi procedimentali, gli strumenti più idonei per prevenire eventuali abusi</w:t>
      </w:r>
      <w:r w:rsidR="00DF1644">
        <w:rPr>
          <w:rFonts w:ascii="Calibri" w:eastAsia="Calibri" w:hAnsi="Calibri" w:cs="Calibri"/>
          <w:bCs/>
        </w:rPr>
        <w:t>,</w:t>
      </w:r>
      <w:r w:rsidRPr="00B66F51">
        <w:rPr>
          <w:rFonts w:ascii="Calibri" w:eastAsia="Calibri" w:hAnsi="Calibri" w:cs="Calibri"/>
          <w:bCs/>
        </w:rPr>
        <w:t xml:space="preserve">  anomalie e rafforzare, al contempo, l’efficienza amministrativa.</w:t>
      </w:r>
    </w:p>
    <w:p w:rsidR="00B156F7" w:rsidRDefault="006B6181" w:rsidP="00E66001">
      <w:pPr>
        <w:tabs>
          <w:tab w:val="left" w:pos="2057"/>
        </w:tabs>
        <w:spacing w:after="0" w:line="360" w:lineRule="auto"/>
        <w:ind w:firstLine="709"/>
        <w:rPr>
          <w:rFonts w:ascii="Calibri" w:eastAsia="Calibri" w:hAnsi="Calibri" w:cs="Calibri"/>
          <w:bCs/>
        </w:rPr>
      </w:pPr>
      <w:r w:rsidRPr="00B66F51">
        <w:rPr>
          <w:rFonts w:ascii="Calibri" w:eastAsia="Calibri" w:hAnsi="Calibri" w:cs="Calibri"/>
          <w:bCs/>
        </w:rPr>
        <w:t>Come di consueto, nel corso dell’intero anno i Responsabili di struttura hanno svolto un attento e continuo controllo sulle modalità di svolgimento delle attività di competenza dei rispettivi uffici, da cui non sono emerse situazioni di criticità.</w:t>
      </w:r>
      <w:r w:rsidR="00867203" w:rsidRPr="00B66F51">
        <w:rPr>
          <w:rFonts w:ascii="Calibri" w:eastAsia="Calibri" w:hAnsi="Calibri" w:cs="Calibri"/>
          <w:bCs/>
        </w:rPr>
        <w:t xml:space="preserve"> </w:t>
      </w:r>
    </w:p>
    <w:p w:rsidR="00C22489" w:rsidRDefault="00C22489" w:rsidP="00B66F51">
      <w:pPr>
        <w:ind w:firstLine="567"/>
        <w:rPr>
          <w:rFonts w:ascii="Calibri" w:eastAsia="Calibri" w:hAnsi="Calibri" w:cs="Calibri"/>
          <w:bCs/>
        </w:rPr>
      </w:pPr>
      <w:r>
        <w:rPr>
          <w:rFonts w:ascii="Calibri" w:eastAsia="Calibri" w:hAnsi="Calibri" w:cs="Calibri"/>
          <w:bCs/>
        </w:rPr>
        <w:lastRenderedPageBreak/>
        <w:t xml:space="preserve">  </w:t>
      </w:r>
      <w:r w:rsidR="00E66001">
        <w:rPr>
          <w:rFonts w:ascii="Calibri" w:eastAsia="Calibri" w:hAnsi="Calibri" w:cs="Calibri"/>
          <w:bCs/>
        </w:rPr>
        <w:t>Con il</w:t>
      </w:r>
      <w:r w:rsidR="00AA02BE">
        <w:rPr>
          <w:rFonts w:ascii="Calibri" w:eastAsia="Calibri" w:hAnsi="Calibri" w:cs="Calibri"/>
          <w:bCs/>
        </w:rPr>
        <w:t xml:space="preserve"> Piano Triennale di Prevenzione della C</w:t>
      </w:r>
      <w:r w:rsidR="00E66001" w:rsidRPr="00E66001">
        <w:rPr>
          <w:rFonts w:ascii="Calibri" w:eastAsia="Calibri" w:hAnsi="Calibri" w:cs="Calibri"/>
          <w:bCs/>
        </w:rPr>
        <w:t>orruzione</w:t>
      </w:r>
      <w:r w:rsidR="00DD78E2">
        <w:rPr>
          <w:rFonts w:ascii="Calibri" w:eastAsia="Calibri" w:hAnsi="Calibri" w:cs="Calibri"/>
          <w:bCs/>
        </w:rPr>
        <w:t xml:space="preserve"> e della Trasparenza</w:t>
      </w:r>
      <w:r w:rsidR="00E66001" w:rsidRPr="00E66001">
        <w:rPr>
          <w:rFonts w:ascii="Calibri" w:eastAsia="Calibri" w:hAnsi="Calibri" w:cs="Calibri"/>
          <w:bCs/>
        </w:rPr>
        <w:t xml:space="preserve"> </w:t>
      </w:r>
      <w:r w:rsidR="00E66001">
        <w:rPr>
          <w:rFonts w:ascii="Calibri" w:eastAsia="Calibri" w:hAnsi="Calibri" w:cs="Calibri"/>
          <w:bCs/>
        </w:rPr>
        <w:t>sono state</w:t>
      </w:r>
      <w:r w:rsidR="00EB54F1">
        <w:rPr>
          <w:rFonts w:ascii="Calibri" w:eastAsia="Calibri" w:hAnsi="Calibri" w:cs="Calibri"/>
          <w:bCs/>
        </w:rPr>
        <w:t xml:space="preserve"> individuat</w:t>
      </w:r>
      <w:r w:rsidR="00E66001" w:rsidRPr="00E66001">
        <w:rPr>
          <w:rFonts w:ascii="Calibri" w:eastAsia="Calibri" w:hAnsi="Calibri" w:cs="Calibri"/>
          <w:bCs/>
        </w:rPr>
        <w:t xml:space="preserve">e le attività della Camera di Commercio di Sassari </w:t>
      </w:r>
      <w:r w:rsidR="00E66001">
        <w:rPr>
          <w:rFonts w:ascii="Calibri" w:eastAsia="Calibri" w:hAnsi="Calibri" w:cs="Calibri"/>
          <w:bCs/>
        </w:rPr>
        <w:t>nelle quali è più elevato il rischio di corruzione.</w:t>
      </w:r>
      <w:r w:rsidR="00B156F7">
        <w:rPr>
          <w:rFonts w:ascii="Calibri" w:eastAsia="Calibri" w:hAnsi="Calibri" w:cs="Calibri"/>
          <w:bCs/>
        </w:rPr>
        <w:t xml:space="preserve"> </w:t>
      </w:r>
    </w:p>
    <w:p w:rsidR="00E66001" w:rsidRPr="00E66001" w:rsidRDefault="00C22489" w:rsidP="00B66F51">
      <w:pPr>
        <w:spacing w:after="0" w:line="360" w:lineRule="auto"/>
        <w:ind w:firstLine="709"/>
        <w:rPr>
          <w:rFonts w:ascii="Calibri" w:eastAsia="Calibri" w:hAnsi="Calibri" w:cs="Calibri"/>
          <w:bCs/>
        </w:rPr>
      </w:pPr>
      <w:r w:rsidRPr="000A66F3">
        <w:rPr>
          <w:rFonts w:ascii="Calibri" w:eastAsia="Calibri" w:hAnsi="Calibri" w:cs="Calibri"/>
          <w:bCs/>
        </w:rPr>
        <w:t>Nel mese di gennaio è stata rev</w:t>
      </w:r>
      <w:r w:rsidR="00291AEF">
        <w:rPr>
          <w:rFonts w:ascii="Calibri" w:eastAsia="Calibri" w:hAnsi="Calibri" w:cs="Calibri"/>
          <w:bCs/>
        </w:rPr>
        <w:t>isionata</w:t>
      </w:r>
      <w:r w:rsidRPr="000A66F3">
        <w:rPr>
          <w:rFonts w:ascii="Calibri" w:eastAsia="Calibri" w:hAnsi="Calibri" w:cs="Calibri"/>
          <w:bCs/>
        </w:rPr>
        <w:t xml:space="preserve"> la Mappa dei processi per adeguarla al mutato assetto organizzativo dell’Area I – Affari Generali e del Personale, mentre è stata confermata, per quanto di competenza, la scheda predisposta da </w:t>
      </w:r>
      <w:proofErr w:type="spellStart"/>
      <w:r w:rsidRPr="000A66F3">
        <w:rPr>
          <w:rFonts w:ascii="Calibri" w:eastAsia="Calibri" w:hAnsi="Calibri" w:cs="Calibri"/>
          <w:bCs/>
        </w:rPr>
        <w:t>Unioncamere</w:t>
      </w:r>
      <w:proofErr w:type="spellEnd"/>
      <w:r w:rsidRPr="000A66F3">
        <w:rPr>
          <w:rFonts w:ascii="Calibri" w:eastAsia="Calibri" w:hAnsi="Calibri" w:cs="Calibri"/>
          <w:bCs/>
        </w:rPr>
        <w:t xml:space="preserve"> per il calcolo del  Rischio dei </w:t>
      </w:r>
      <w:proofErr w:type="spellStart"/>
      <w:r w:rsidRPr="000A66F3">
        <w:rPr>
          <w:rFonts w:ascii="Calibri" w:eastAsia="Calibri" w:hAnsi="Calibri" w:cs="Calibri"/>
          <w:bCs/>
        </w:rPr>
        <w:t>Sottoprocessi</w:t>
      </w:r>
      <w:proofErr w:type="spellEnd"/>
      <w:r>
        <w:rPr>
          <w:rFonts w:ascii="Calibri" w:eastAsia="Calibri" w:hAnsi="Calibri" w:cs="Calibri"/>
          <w:bCs/>
        </w:rPr>
        <w:t>.</w:t>
      </w:r>
    </w:p>
    <w:p w:rsidR="00E66001" w:rsidRDefault="00E66001" w:rsidP="00E66001">
      <w:pPr>
        <w:tabs>
          <w:tab w:val="left" w:pos="2057"/>
        </w:tabs>
        <w:spacing w:after="0" w:line="360" w:lineRule="auto"/>
        <w:ind w:firstLine="709"/>
        <w:rPr>
          <w:rFonts w:ascii="Calibri" w:eastAsia="Calibri" w:hAnsi="Calibri" w:cs="Calibri"/>
          <w:bCs/>
        </w:rPr>
      </w:pPr>
      <w:r w:rsidRPr="00E66001">
        <w:rPr>
          <w:rFonts w:ascii="Calibri" w:eastAsia="Calibri" w:hAnsi="Calibri" w:cs="Calibri"/>
          <w:bCs/>
        </w:rPr>
        <w:t xml:space="preserve">Le aree di rischio, distinte per processi e sotto-processi, sono state </w:t>
      </w:r>
      <w:r>
        <w:rPr>
          <w:rFonts w:ascii="Calibri" w:eastAsia="Calibri" w:hAnsi="Calibri" w:cs="Calibri"/>
          <w:bCs/>
        </w:rPr>
        <w:t>adottate con l</w:t>
      </w:r>
      <w:r w:rsidR="00D32459">
        <w:rPr>
          <w:rFonts w:ascii="Calibri" w:eastAsia="Calibri" w:hAnsi="Calibri" w:cs="Calibri"/>
          <w:bCs/>
        </w:rPr>
        <w:t>a redazione dell’</w:t>
      </w:r>
      <w:r>
        <w:rPr>
          <w:rFonts w:ascii="Calibri" w:eastAsia="Calibri" w:hAnsi="Calibri" w:cs="Calibri"/>
          <w:bCs/>
        </w:rPr>
        <w:t>apposito “Registro del rischio”,</w:t>
      </w:r>
      <w:r w:rsidR="00D32459">
        <w:rPr>
          <w:rFonts w:ascii="Calibri" w:eastAsia="Calibri" w:hAnsi="Calibri" w:cs="Calibri"/>
          <w:bCs/>
        </w:rPr>
        <w:t xml:space="preserve"> allegato al Piano,</w:t>
      </w:r>
      <w:r>
        <w:rPr>
          <w:rFonts w:ascii="Calibri" w:eastAsia="Calibri" w:hAnsi="Calibri" w:cs="Calibri"/>
          <w:bCs/>
        </w:rPr>
        <w:t xml:space="preserve"> </w:t>
      </w:r>
      <w:r w:rsidR="001E504D">
        <w:rPr>
          <w:rFonts w:ascii="Calibri" w:eastAsia="Calibri" w:hAnsi="Calibri" w:cs="Calibri"/>
          <w:bCs/>
        </w:rPr>
        <w:t>dal quale sono stati esclusi i processi</w:t>
      </w:r>
      <w:r>
        <w:rPr>
          <w:rFonts w:ascii="Calibri" w:eastAsia="Calibri" w:hAnsi="Calibri" w:cs="Calibri"/>
          <w:bCs/>
        </w:rPr>
        <w:t xml:space="preserve"> non ritenuti significa</w:t>
      </w:r>
      <w:r w:rsidR="00D32459">
        <w:rPr>
          <w:rFonts w:ascii="Calibri" w:eastAsia="Calibri" w:hAnsi="Calibri" w:cs="Calibri"/>
          <w:bCs/>
        </w:rPr>
        <w:t>tiva</w:t>
      </w:r>
      <w:r>
        <w:rPr>
          <w:rFonts w:ascii="Calibri" w:eastAsia="Calibri" w:hAnsi="Calibri" w:cs="Calibri"/>
          <w:bCs/>
        </w:rPr>
        <w:t>mente passibili di fatti corruttivi.</w:t>
      </w:r>
    </w:p>
    <w:p w:rsidR="00E66001" w:rsidRDefault="00191EA8" w:rsidP="00E66001">
      <w:pPr>
        <w:tabs>
          <w:tab w:val="left" w:pos="2057"/>
        </w:tabs>
        <w:spacing w:after="0" w:line="360" w:lineRule="auto"/>
        <w:rPr>
          <w:rFonts w:ascii="Calibri" w:eastAsia="Calibri" w:hAnsi="Calibri" w:cs="Calibri"/>
          <w:bCs/>
        </w:rPr>
      </w:pPr>
      <w:r>
        <w:rPr>
          <w:rFonts w:ascii="Calibri" w:eastAsia="Calibri" w:hAnsi="Calibri" w:cs="Calibri"/>
          <w:bCs/>
        </w:rPr>
        <w:t xml:space="preserve">             </w:t>
      </w:r>
      <w:r w:rsidR="00E66001">
        <w:rPr>
          <w:rFonts w:ascii="Calibri" w:eastAsia="Calibri" w:hAnsi="Calibri" w:cs="Calibri"/>
          <w:bCs/>
        </w:rPr>
        <w:t xml:space="preserve">Per i processi, invece, </w:t>
      </w:r>
      <w:r w:rsidR="00750047">
        <w:rPr>
          <w:rFonts w:ascii="Calibri" w:eastAsia="Calibri" w:hAnsi="Calibri" w:cs="Calibri"/>
          <w:bCs/>
        </w:rPr>
        <w:t>potenzialmente più esposti</w:t>
      </w:r>
      <w:r w:rsidR="00E66001">
        <w:rPr>
          <w:rFonts w:ascii="Calibri" w:eastAsia="Calibri" w:hAnsi="Calibri" w:cs="Calibri"/>
          <w:bCs/>
        </w:rPr>
        <w:t xml:space="preserve"> al rischio di corruzione, sono stati individuati e graduati i parametri di probabilità del verificarsi del rischio stesso e di impatto, ossia del danno potenziale, nonché il rispettivo piano d’azione atto a prevenirne la realizzazione.</w:t>
      </w:r>
    </w:p>
    <w:p w:rsidR="007E6FA1" w:rsidRDefault="00E66001" w:rsidP="00E66001">
      <w:pPr>
        <w:tabs>
          <w:tab w:val="left" w:pos="709"/>
        </w:tabs>
        <w:spacing w:after="0" w:line="360" w:lineRule="auto"/>
        <w:rPr>
          <w:rFonts w:ascii="Calibri" w:eastAsia="Calibri" w:hAnsi="Calibri" w:cs="Calibri"/>
          <w:bCs/>
        </w:rPr>
      </w:pPr>
      <w:r>
        <w:rPr>
          <w:rFonts w:ascii="Calibri" w:eastAsia="Calibri" w:hAnsi="Calibri" w:cs="Calibri"/>
          <w:bCs/>
        </w:rPr>
        <w:tab/>
        <w:t xml:space="preserve">Le aree di rischio specifiche di cui al </w:t>
      </w:r>
      <w:r w:rsidR="00D45CAD">
        <w:rPr>
          <w:rFonts w:ascii="Calibri" w:eastAsia="Calibri" w:hAnsi="Calibri" w:cs="Calibri"/>
          <w:bCs/>
          <w:i/>
        </w:rPr>
        <w:t>Piano T</w:t>
      </w:r>
      <w:r w:rsidRPr="00D45CAD">
        <w:rPr>
          <w:rFonts w:ascii="Calibri" w:eastAsia="Calibri" w:hAnsi="Calibri" w:cs="Calibri"/>
          <w:bCs/>
          <w:i/>
        </w:rPr>
        <w:t xml:space="preserve">riennale di </w:t>
      </w:r>
      <w:r w:rsidR="00D45CAD">
        <w:rPr>
          <w:rFonts w:ascii="Calibri" w:eastAsia="Calibri" w:hAnsi="Calibri" w:cs="Calibri"/>
          <w:bCs/>
          <w:i/>
        </w:rPr>
        <w:t>Prevenzione della C</w:t>
      </w:r>
      <w:r w:rsidRPr="00D45CAD">
        <w:rPr>
          <w:rFonts w:ascii="Calibri" w:eastAsia="Calibri" w:hAnsi="Calibri" w:cs="Calibri"/>
          <w:bCs/>
          <w:i/>
        </w:rPr>
        <w:t xml:space="preserve">orruzione </w:t>
      </w:r>
      <w:r w:rsidR="005526C4">
        <w:rPr>
          <w:rFonts w:ascii="Calibri" w:eastAsia="Calibri" w:hAnsi="Calibri" w:cs="Calibri"/>
          <w:bCs/>
          <w:i/>
        </w:rPr>
        <w:t xml:space="preserve">e </w:t>
      </w:r>
      <w:r w:rsidR="001E3D58">
        <w:rPr>
          <w:rFonts w:ascii="Calibri" w:eastAsia="Calibri" w:hAnsi="Calibri" w:cs="Calibri"/>
          <w:bCs/>
          <w:i/>
        </w:rPr>
        <w:t xml:space="preserve">della </w:t>
      </w:r>
      <w:r w:rsidR="005526C4">
        <w:rPr>
          <w:rFonts w:ascii="Calibri" w:eastAsia="Calibri" w:hAnsi="Calibri" w:cs="Calibri"/>
          <w:bCs/>
          <w:i/>
        </w:rPr>
        <w:t xml:space="preserve">Trasparenza </w:t>
      </w:r>
      <w:r w:rsidRPr="00D45CAD">
        <w:rPr>
          <w:rFonts w:ascii="Calibri" w:eastAsia="Calibri" w:hAnsi="Calibri" w:cs="Calibri"/>
          <w:bCs/>
          <w:i/>
        </w:rPr>
        <w:t>– anno 20</w:t>
      </w:r>
      <w:r w:rsidR="00C5031C">
        <w:rPr>
          <w:rFonts w:ascii="Calibri" w:eastAsia="Calibri" w:hAnsi="Calibri" w:cs="Calibri"/>
          <w:bCs/>
          <w:i/>
        </w:rPr>
        <w:t>20</w:t>
      </w:r>
      <w:r w:rsidR="00D45CAD" w:rsidRPr="00D45CAD">
        <w:rPr>
          <w:rFonts w:ascii="Calibri" w:eastAsia="Calibri" w:hAnsi="Calibri" w:cs="Calibri"/>
          <w:bCs/>
          <w:i/>
        </w:rPr>
        <w:t>-20</w:t>
      </w:r>
      <w:r w:rsidR="005526C4">
        <w:rPr>
          <w:rFonts w:ascii="Calibri" w:eastAsia="Calibri" w:hAnsi="Calibri" w:cs="Calibri"/>
          <w:bCs/>
          <w:i/>
        </w:rPr>
        <w:t>2</w:t>
      </w:r>
      <w:r w:rsidR="00C5031C">
        <w:rPr>
          <w:rFonts w:ascii="Calibri" w:eastAsia="Calibri" w:hAnsi="Calibri" w:cs="Calibri"/>
          <w:bCs/>
          <w:i/>
        </w:rPr>
        <w:t>2</w:t>
      </w:r>
      <w:r w:rsidR="00CB210F">
        <w:rPr>
          <w:rFonts w:ascii="Calibri" w:eastAsia="Calibri" w:hAnsi="Calibri" w:cs="Calibri"/>
          <w:bCs/>
          <w:i/>
        </w:rPr>
        <w:t xml:space="preserve"> </w:t>
      </w:r>
      <w:r w:rsidRPr="00E66001">
        <w:rPr>
          <w:rFonts w:ascii="Calibri" w:eastAsia="Calibri" w:hAnsi="Calibri" w:cs="Calibri"/>
          <w:bCs/>
        </w:rPr>
        <w:t xml:space="preserve">sono state individuate </w:t>
      </w:r>
      <w:r w:rsidR="007E6FA1">
        <w:rPr>
          <w:rFonts w:ascii="Calibri" w:eastAsia="Calibri" w:hAnsi="Calibri" w:cs="Calibri"/>
          <w:bCs/>
        </w:rPr>
        <w:t>secondo il seguente schema:</w:t>
      </w:r>
    </w:p>
    <w:p w:rsidR="00E66001" w:rsidRPr="007E6FA1" w:rsidRDefault="007E6FA1" w:rsidP="007E6FA1">
      <w:pPr>
        <w:pStyle w:val="Paragrafoelenco"/>
        <w:numPr>
          <w:ilvl w:val="0"/>
          <w:numId w:val="14"/>
        </w:numPr>
        <w:tabs>
          <w:tab w:val="left" w:pos="709"/>
        </w:tabs>
        <w:spacing w:after="0" w:line="360" w:lineRule="auto"/>
        <w:rPr>
          <w:rFonts w:ascii="Calibri" w:eastAsia="Calibri" w:hAnsi="Calibri" w:cs="Calibri"/>
          <w:bCs/>
        </w:rPr>
      </w:pPr>
      <w:r w:rsidRPr="007E6FA1">
        <w:rPr>
          <w:rFonts w:ascii="Calibri" w:eastAsia="Calibri" w:hAnsi="Calibri" w:cs="Calibri"/>
          <w:bCs/>
        </w:rPr>
        <w:t>Processo</w:t>
      </w:r>
      <w:r w:rsidR="00D32459">
        <w:rPr>
          <w:rFonts w:ascii="Calibri" w:eastAsia="Calibri" w:hAnsi="Calibri" w:cs="Calibri"/>
          <w:bCs/>
        </w:rPr>
        <w:t xml:space="preserve"> camerale analizzato e struttura camerale interessata</w:t>
      </w:r>
      <w:r w:rsidRPr="007E6FA1">
        <w:rPr>
          <w:rFonts w:ascii="Calibri" w:eastAsia="Calibri" w:hAnsi="Calibri" w:cs="Calibri"/>
          <w:bCs/>
        </w:rPr>
        <w:t xml:space="preserve"> (</w:t>
      </w:r>
      <w:r w:rsidR="001E2051">
        <w:rPr>
          <w:rFonts w:ascii="Calibri" w:eastAsia="Calibri" w:hAnsi="Calibri" w:cs="Calibri"/>
          <w:bCs/>
        </w:rPr>
        <w:t>A</w:t>
      </w:r>
      <w:r w:rsidR="00D32459">
        <w:rPr>
          <w:rFonts w:ascii="Calibri" w:eastAsia="Calibri" w:hAnsi="Calibri" w:cs="Calibri"/>
          <w:bCs/>
        </w:rPr>
        <w:t>ttività e Ufficio</w:t>
      </w:r>
      <w:r w:rsidRPr="007E6FA1">
        <w:rPr>
          <w:rFonts w:ascii="Calibri" w:eastAsia="Calibri" w:hAnsi="Calibri" w:cs="Calibri"/>
          <w:bCs/>
        </w:rPr>
        <w:t>);</w:t>
      </w:r>
    </w:p>
    <w:p w:rsidR="007E6FA1" w:rsidRPr="007E6FA1" w:rsidRDefault="00D32459" w:rsidP="007E6FA1">
      <w:pPr>
        <w:pStyle w:val="Paragrafoelenco"/>
        <w:numPr>
          <w:ilvl w:val="0"/>
          <w:numId w:val="14"/>
        </w:numPr>
        <w:tabs>
          <w:tab w:val="left" w:pos="709"/>
        </w:tabs>
        <w:spacing w:after="0" w:line="360" w:lineRule="auto"/>
        <w:rPr>
          <w:rFonts w:ascii="Calibri" w:eastAsia="Calibri" w:hAnsi="Calibri" w:cs="Calibri"/>
          <w:bCs/>
        </w:rPr>
      </w:pPr>
      <w:r>
        <w:rPr>
          <w:rFonts w:ascii="Calibri" w:eastAsia="Calibri" w:hAnsi="Calibri" w:cs="Calibri"/>
          <w:bCs/>
        </w:rPr>
        <w:t>T</w:t>
      </w:r>
      <w:r w:rsidR="007E6FA1" w:rsidRPr="007E6FA1">
        <w:rPr>
          <w:rFonts w:ascii="Calibri" w:eastAsia="Calibri" w:hAnsi="Calibri" w:cs="Calibri"/>
          <w:bCs/>
        </w:rPr>
        <w:t>ipo di rischio</w:t>
      </w:r>
      <w:r w:rsidR="007E6FA1">
        <w:rPr>
          <w:rFonts w:ascii="Calibri" w:eastAsia="Calibri" w:hAnsi="Calibri" w:cs="Calibri"/>
          <w:bCs/>
        </w:rPr>
        <w:t xml:space="preserve"> </w:t>
      </w:r>
      <w:r>
        <w:rPr>
          <w:rFonts w:ascii="Calibri" w:eastAsia="Calibri" w:hAnsi="Calibri" w:cs="Calibri"/>
          <w:bCs/>
        </w:rPr>
        <w:t xml:space="preserve">(esterno/interno) </w:t>
      </w:r>
      <w:r w:rsidR="007E6FA1">
        <w:rPr>
          <w:rFonts w:ascii="Calibri" w:eastAsia="Calibri" w:hAnsi="Calibri" w:cs="Calibri"/>
          <w:bCs/>
        </w:rPr>
        <w:t>correlato alle singole attività</w:t>
      </w:r>
      <w:r w:rsidR="007E6FA1" w:rsidRPr="007E6FA1">
        <w:rPr>
          <w:rFonts w:ascii="Calibri" w:eastAsia="Calibri" w:hAnsi="Calibri" w:cs="Calibri"/>
          <w:bCs/>
        </w:rPr>
        <w:t>;</w:t>
      </w:r>
    </w:p>
    <w:p w:rsidR="007E6FA1" w:rsidRPr="007E6FA1" w:rsidRDefault="00D32459" w:rsidP="007E6FA1">
      <w:pPr>
        <w:pStyle w:val="Paragrafoelenco"/>
        <w:numPr>
          <w:ilvl w:val="0"/>
          <w:numId w:val="14"/>
        </w:numPr>
        <w:tabs>
          <w:tab w:val="left" w:pos="709"/>
        </w:tabs>
        <w:spacing w:after="0" w:line="360" w:lineRule="auto"/>
        <w:rPr>
          <w:rFonts w:ascii="Calibri" w:eastAsia="Calibri" w:hAnsi="Calibri" w:cs="Calibri"/>
          <w:bCs/>
        </w:rPr>
      </w:pPr>
      <w:r>
        <w:rPr>
          <w:rFonts w:ascii="Calibri" w:eastAsia="Calibri" w:hAnsi="Calibri" w:cs="Calibri"/>
          <w:bCs/>
        </w:rPr>
        <w:t>D</w:t>
      </w:r>
      <w:r w:rsidR="007E6FA1" w:rsidRPr="007E6FA1">
        <w:rPr>
          <w:rFonts w:ascii="Calibri" w:eastAsia="Calibri" w:hAnsi="Calibri" w:cs="Calibri"/>
          <w:bCs/>
        </w:rPr>
        <w:t>escrizione del rischio</w:t>
      </w:r>
      <w:r w:rsidR="007E6FA1">
        <w:rPr>
          <w:rFonts w:ascii="Calibri" w:eastAsia="Calibri" w:hAnsi="Calibri" w:cs="Calibri"/>
          <w:bCs/>
        </w:rPr>
        <w:t xml:space="preserve"> (le caratteristiche del rischio e la manifestazione che lo stesso può assumere)</w:t>
      </w:r>
      <w:r w:rsidR="007E6FA1" w:rsidRPr="007E6FA1">
        <w:rPr>
          <w:rFonts w:ascii="Calibri" w:eastAsia="Calibri" w:hAnsi="Calibri" w:cs="Calibri"/>
          <w:bCs/>
        </w:rPr>
        <w:t>;</w:t>
      </w:r>
    </w:p>
    <w:p w:rsidR="00E66001" w:rsidRDefault="00D32459" w:rsidP="007E6FA1">
      <w:pPr>
        <w:pStyle w:val="Paragrafoelenco"/>
        <w:numPr>
          <w:ilvl w:val="0"/>
          <w:numId w:val="14"/>
        </w:numPr>
        <w:tabs>
          <w:tab w:val="left" w:pos="709"/>
        </w:tabs>
        <w:spacing w:after="0" w:line="360" w:lineRule="auto"/>
        <w:rPr>
          <w:rFonts w:ascii="Calibri" w:eastAsia="Calibri" w:hAnsi="Calibri" w:cs="Calibri"/>
          <w:bCs/>
        </w:rPr>
      </w:pPr>
      <w:r>
        <w:rPr>
          <w:rFonts w:ascii="Calibri" w:eastAsia="Calibri" w:hAnsi="Calibri" w:cs="Calibri"/>
          <w:bCs/>
        </w:rPr>
        <w:t>D</w:t>
      </w:r>
      <w:r w:rsidR="007E6FA1">
        <w:rPr>
          <w:rFonts w:ascii="Calibri" w:eastAsia="Calibri" w:hAnsi="Calibri" w:cs="Calibri"/>
          <w:bCs/>
        </w:rPr>
        <w:t>ati relativi all’impatto del rischio</w:t>
      </w:r>
      <w:r>
        <w:rPr>
          <w:rFonts w:ascii="Calibri" w:eastAsia="Calibri" w:hAnsi="Calibri" w:cs="Calibri"/>
          <w:bCs/>
        </w:rPr>
        <w:t xml:space="preserve"> (Basso, Medio, Alto)</w:t>
      </w:r>
      <w:r w:rsidR="007E6FA1">
        <w:rPr>
          <w:rFonts w:ascii="Calibri" w:eastAsia="Calibri" w:hAnsi="Calibri" w:cs="Calibri"/>
          <w:bCs/>
        </w:rPr>
        <w:t xml:space="preserve"> e alla probabilità della sua insorgenza</w:t>
      </w:r>
      <w:r>
        <w:rPr>
          <w:rFonts w:ascii="Calibri" w:eastAsia="Calibri" w:hAnsi="Calibri" w:cs="Calibri"/>
          <w:bCs/>
        </w:rPr>
        <w:t xml:space="preserve"> (Bassa, Media o Alta)</w:t>
      </w:r>
      <w:r w:rsidR="007E6FA1">
        <w:rPr>
          <w:rFonts w:ascii="Calibri" w:eastAsia="Calibri" w:hAnsi="Calibri" w:cs="Calibri"/>
          <w:bCs/>
        </w:rPr>
        <w:t>;</w:t>
      </w:r>
    </w:p>
    <w:p w:rsidR="007E6FA1" w:rsidRDefault="00D32459" w:rsidP="007E6FA1">
      <w:pPr>
        <w:pStyle w:val="Paragrafoelenco"/>
        <w:numPr>
          <w:ilvl w:val="0"/>
          <w:numId w:val="14"/>
        </w:numPr>
        <w:tabs>
          <w:tab w:val="left" w:pos="709"/>
        </w:tabs>
        <w:spacing w:after="0" w:line="360" w:lineRule="auto"/>
        <w:rPr>
          <w:rFonts w:ascii="Calibri" w:eastAsia="Calibri" w:hAnsi="Calibri" w:cs="Calibri"/>
          <w:bCs/>
        </w:rPr>
      </w:pPr>
      <w:r>
        <w:rPr>
          <w:rFonts w:ascii="Calibri" w:eastAsia="Calibri" w:hAnsi="Calibri" w:cs="Calibri"/>
          <w:bCs/>
        </w:rPr>
        <w:t>P</w:t>
      </w:r>
      <w:r w:rsidR="007E6FA1">
        <w:rPr>
          <w:rFonts w:ascii="Calibri" w:eastAsia="Calibri" w:hAnsi="Calibri" w:cs="Calibri"/>
          <w:bCs/>
        </w:rPr>
        <w:t>iano di azione per contrastare il rischio</w:t>
      </w:r>
      <w:r>
        <w:rPr>
          <w:rFonts w:ascii="Calibri" w:eastAsia="Calibri" w:hAnsi="Calibri" w:cs="Calibri"/>
          <w:bCs/>
        </w:rPr>
        <w:t xml:space="preserve"> (tipologia di intervento che si è voluto attivare per prevenire e contrastare eventuali azioni o comportamenti in violazione della normativa sulla corruzione)</w:t>
      </w:r>
      <w:r w:rsidR="007E6FA1">
        <w:rPr>
          <w:rFonts w:ascii="Calibri" w:eastAsia="Calibri" w:hAnsi="Calibri" w:cs="Calibri"/>
          <w:bCs/>
        </w:rPr>
        <w:t>.</w:t>
      </w:r>
    </w:p>
    <w:p w:rsidR="00867203" w:rsidRDefault="007E6FA1" w:rsidP="00B66F51">
      <w:pPr>
        <w:pStyle w:val="Paragrafoelenco"/>
        <w:tabs>
          <w:tab w:val="left" w:pos="0"/>
        </w:tabs>
        <w:spacing w:after="0" w:line="360" w:lineRule="auto"/>
        <w:ind w:left="0" w:firstLine="709"/>
      </w:pPr>
      <w:r>
        <w:rPr>
          <w:rFonts w:ascii="Calibri" w:eastAsia="Calibri" w:hAnsi="Calibri" w:cs="Calibri"/>
          <w:bCs/>
        </w:rPr>
        <w:t xml:space="preserve">Il Responsabile della prevenzione </w:t>
      </w:r>
      <w:r w:rsidR="007D7724">
        <w:rPr>
          <w:rFonts w:ascii="Calibri" w:eastAsia="Calibri" w:hAnsi="Calibri" w:cs="Calibri"/>
          <w:bCs/>
        </w:rPr>
        <w:t xml:space="preserve">e </w:t>
      </w:r>
      <w:r>
        <w:rPr>
          <w:rFonts w:ascii="Calibri" w:eastAsia="Calibri" w:hAnsi="Calibri" w:cs="Calibri"/>
          <w:bCs/>
        </w:rPr>
        <w:t xml:space="preserve">della corruzione ha provveduto ad impartire ai responsabili degli interventi le necessarie istruzioni e ad acquisire dagli stessi i </w:t>
      </w:r>
      <w:r w:rsidR="00B34B59">
        <w:rPr>
          <w:rFonts w:ascii="Calibri" w:eastAsia="Calibri" w:hAnsi="Calibri" w:cs="Calibri"/>
          <w:bCs/>
        </w:rPr>
        <w:t xml:space="preserve">primi </w:t>
      </w:r>
      <w:r w:rsidR="001E504D">
        <w:rPr>
          <w:rFonts w:ascii="Calibri" w:eastAsia="Calibri" w:hAnsi="Calibri" w:cs="Calibri"/>
          <w:bCs/>
        </w:rPr>
        <w:t>riscontri</w:t>
      </w:r>
      <w:r w:rsidR="00B34B59">
        <w:rPr>
          <w:rFonts w:ascii="Calibri" w:eastAsia="Calibri" w:hAnsi="Calibri" w:cs="Calibri"/>
          <w:bCs/>
        </w:rPr>
        <w:t xml:space="preserve"> periodici previsti.</w:t>
      </w:r>
      <w:r w:rsidR="00867203" w:rsidRPr="00867203">
        <w:t xml:space="preserve"> </w:t>
      </w:r>
    </w:p>
    <w:p w:rsidR="002C1F41" w:rsidRDefault="002C1F41" w:rsidP="00B66F51">
      <w:pPr>
        <w:pStyle w:val="Paragrafoelenco"/>
        <w:tabs>
          <w:tab w:val="left" w:pos="0"/>
        </w:tabs>
        <w:spacing w:after="0" w:line="360" w:lineRule="auto"/>
        <w:ind w:left="0" w:firstLine="709"/>
      </w:pPr>
    </w:p>
    <w:p w:rsidR="002C1F41" w:rsidRDefault="002C1F41" w:rsidP="00822ED5">
      <w:pPr>
        <w:pStyle w:val="Paragrafoelenco"/>
        <w:tabs>
          <w:tab w:val="left" w:pos="2057"/>
        </w:tabs>
        <w:ind w:left="786"/>
      </w:pPr>
    </w:p>
    <w:p w:rsidR="004F2725" w:rsidRPr="00822ED5" w:rsidRDefault="00D32459" w:rsidP="00321412">
      <w:pPr>
        <w:pStyle w:val="Paragrafoelenco"/>
        <w:numPr>
          <w:ilvl w:val="0"/>
          <w:numId w:val="18"/>
        </w:numPr>
        <w:tabs>
          <w:tab w:val="left" w:pos="2057"/>
        </w:tabs>
        <w:rPr>
          <w:rFonts w:ascii="Calibri" w:eastAsia="Times New Roman" w:hAnsi="Calibri" w:cs="Calibri"/>
          <w:b/>
          <w:bCs/>
          <w:color w:val="4F81BD"/>
        </w:rPr>
      </w:pPr>
      <w:r w:rsidRPr="00822ED5">
        <w:rPr>
          <w:rFonts w:ascii="Calibri" w:eastAsia="Times New Roman" w:hAnsi="Calibri" w:cs="Calibri"/>
          <w:b/>
          <w:bCs/>
          <w:color w:val="4F81BD"/>
        </w:rPr>
        <w:t>ATTIVITÀ TRASVERSALI</w:t>
      </w:r>
    </w:p>
    <w:p w:rsidR="00E97327" w:rsidRPr="00822ED5" w:rsidRDefault="00E97327" w:rsidP="00E97327">
      <w:pPr>
        <w:pStyle w:val="Paragrafoelenco"/>
        <w:tabs>
          <w:tab w:val="left" w:pos="2057"/>
        </w:tabs>
        <w:ind w:left="786"/>
        <w:rPr>
          <w:rFonts w:ascii="Calibri" w:eastAsia="Calibri" w:hAnsi="Calibri" w:cs="Calibri"/>
          <w:bCs/>
          <w:color w:val="548DD4" w:themeColor="text2" w:themeTint="99"/>
        </w:rPr>
      </w:pPr>
    </w:p>
    <w:p w:rsidR="00E97327" w:rsidRPr="00822ED5" w:rsidRDefault="00E97327" w:rsidP="005F5808">
      <w:pPr>
        <w:pStyle w:val="Paragrafoelenco"/>
        <w:tabs>
          <w:tab w:val="left" w:pos="1134"/>
          <w:tab w:val="left" w:pos="2057"/>
        </w:tabs>
        <w:ind w:left="709"/>
        <w:rPr>
          <w:rFonts w:ascii="Calibri" w:eastAsia="Times New Roman" w:hAnsi="Calibri" w:cs="Calibri"/>
          <w:b/>
          <w:bCs/>
          <w:color w:val="4F81BD"/>
        </w:rPr>
      </w:pPr>
      <w:r w:rsidRPr="00822ED5">
        <w:rPr>
          <w:rFonts w:ascii="Calibri" w:eastAsia="Times New Roman" w:hAnsi="Calibri" w:cs="Calibri"/>
          <w:b/>
          <w:bCs/>
          <w:color w:val="4F81BD"/>
        </w:rPr>
        <w:t>3.1   La normativa Antiriciclaggio applicata nel Registro Imprese</w:t>
      </w:r>
    </w:p>
    <w:p w:rsidR="00282B77" w:rsidRDefault="00282B77" w:rsidP="005F5808">
      <w:pPr>
        <w:pStyle w:val="Paragrafoelenco"/>
        <w:tabs>
          <w:tab w:val="left" w:pos="1134"/>
          <w:tab w:val="left" w:pos="2057"/>
        </w:tabs>
        <w:ind w:left="709"/>
        <w:rPr>
          <w:rFonts w:ascii="Calibri" w:eastAsia="Times New Roman" w:hAnsi="Calibri" w:cs="Calibri"/>
          <w:b/>
          <w:bCs/>
          <w:color w:val="4F81BD"/>
        </w:rPr>
      </w:pPr>
    </w:p>
    <w:p w:rsidR="00E01FC0" w:rsidRPr="00282B77" w:rsidRDefault="00282B77" w:rsidP="00282B77">
      <w:pPr>
        <w:pStyle w:val="Paragrafoelenco"/>
        <w:tabs>
          <w:tab w:val="left" w:pos="2057"/>
        </w:tabs>
        <w:spacing w:line="360" w:lineRule="auto"/>
        <w:ind w:left="0" w:firstLine="709"/>
        <w:rPr>
          <w:rFonts w:asciiTheme="minorHAnsi" w:eastAsia="Times New Roman" w:hAnsiTheme="minorHAnsi" w:cstheme="minorHAnsi"/>
          <w:lang w:eastAsia="it-IT"/>
        </w:rPr>
      </w:pPr>
      <w:r w:rsidRPr="00282B77">
        <w:rPr>
          <w:rFonts w:asciiTheme="minorHAnsi" w:eastAsia="Times New Roman" w:hAnsiTheme="minorHAnsi" w:cstheme="minorHAnsi"/>
          <w:lang w:eastAsia="it-IT"/>
        </w:rPr>
        <w:t>La normativa Antiriciclaggio</w:t>
      </w:r>
      <w:r>
        <w:rPr>
          <w:rFonts w:asciiTheme="minorHAnsi" w:eastAsia="Times New Roman" w:hAnsiTheme="minorHAnsi" w:cstheme="minorHAnsi"/>
          <w:lang w:eastAsia="it-IT"/>
        </w:rPr>
        <w:t xml:space="preserve"> ha lo scopo di impedire, o comunque rendere difficile, la circolazione del denaro proveniente da azioni illegali, anche a scopo di finanziamento di azioni terroristiche, attraverso una serie di prescrizioni valide anche per gli enti pubblici.</w:t>
      </w:r>
    </w:p>
    <w:p w:rsidR="00E97327" w:rsidRDefault="00282B77" w:rsidP="00E01FC0">
      <w:pPr>
        <w:pStyle w:val="Paragrafoelenco"/>
        <w:tabs>
          <w:tab w:val="left" w:pos="2057"/>
        </w:tabs>
        <w:spacing w:line="360" w:lineRule="auto"/>
        <w:ind w:left="0" w:firstLine="709"/>
        <w:rPr>
          <w:rFonts w:asciiTheme="minorHAnsi" w:eastAsia="Times New Roman" w:hAnsiTheme="minorHAnsi" w:cstheme="minorHAnsi"/>
          <w:lang w:eastAsia="it-IT"/>
        </w:rPr>
      </w:pPr>
      <w:r>
        <w:rPr>
          <w:rFonts w:asciiTheme="minorHAnsi" w:eastAsia="Times New Roman" w:hAnsiTheme="minorHAnsi" w:cstheme="minorHAnsi"/>
          <w:lang w:eastAsia="it-IT"/>
        </w:rPr>
        <w:t>Per tal motivo</w:t>
      </w:r>
      <w:r w:rsidR="00E01FC0">
        <w:rPr>
          <w:rFonts w:asciiTheme="minorHAnsi" w:eastAsia="Times New Roman" w:hAnsiTheme="minorHAnsi" w:cstheme="minorHAnsi"/>
          <w:lang w:eastAsia="it-IT"/>
        </w:rPr>
        <w:t xml:space="preserve"> l’attività di co</w:t>
      </w:r>
      <w:r w:rsidR="008F1179">
        <w:rPr>
          <w:rFonts w:asciiTheme="minorHAnsi" w:eastAsia="Times New Roman" w:hAnsiTheme="minorHAnsi" w:cstheme="minorHAnsi"/>
          <w:lang w:eastAsia="it-IT"/>
        </w:rPr>
        <w:t>ntrollo dell’Antiriciclaggio</w:t>
      </w:r>
      <w:r w:rsidR="00E01FC0">
        <w:rPr>
          <w:rFonts w:asciiTheme="minorHAnsi" w:eastAsia="Times New Roman" w:hAnsiTheme="minorHAnsi" w:cstheme="minorHAnsi"/>
          <w:lang w:eastAsia="it-IT"/>
        </w:rPr>
        <w:t xml:space="preserve"> è stat</w:t>
      </w:r>
      <w:r w:rsidR="00323CCF">
        <w:rPr>
          <w:rFonts w:asciiTheme="minorHAnsi" w:eastAsia="Times New Roman" w:hAnsiTheme="minorHAnsi" w:cstheme="minorHAnsi"/>
          <w:lang w:eastAsia="it-IT"/>
        </w:rPr>
        <w:t>a applicata al Registro Imprese</w:t>
      </w:r>
      <w:r w:rsidR="00E01FC0">
        <w:rPr>
          <w:rFonts w:asciiTheme="minorHAnsi" w:eastAsia="Times New Roman" w:hAnsiTheme="minorHAnsi" w:cstheme="minorHAnsi"/>
          <w:lang w:eastAsia="it-IT"/>
        </w:rPr>
        <w:t xml:space="preserve"> </w:t>
      </w:r>
      <w:r w:rsidR="00AD3C2C">
        <w:rPr>
          <w:rFonts w:asciiTheme="minorHAnsi" w:eastAsia="Times New Roman" w:hAnsiTheme="minorHAnsi" w:cstheme="minorHAnsi"/>
          <w:lang w:eastAsia="it-IT"/>
        </w:rPr>
        <w:t xml:space="preserve">nelle attività di controllo sulle quote delle SRL costituite per mezzo dell’Ufficio AQI </w:t>
      </w:r>
      <w:r w:rsidR="00E01FC0">
        <w:rPr>
          <w:rFonts w:asciiTheme="minorHAnsi" w:eastAsia="Times New Roman" w:hAnsiTheme="minorHAnsi" w:cstheme="minorHAnsi"/>
          <w:lang w:eastAsia="it-IT"/>
        </w:rPr>
        <w:t xml:space="preserve">e </w:t>
      </w:r>
      <w:r w:rsidR="00FD7DCD">
        <w:rPr>
          <w:rFonts w:asciiTheme="minorHAnsi" w:eastAsia="Times New Roman" w:hAnsiTheme="minorHAnsi" w:cstheme="minorHAnsi"/>
          <w:lang w:eastAsia="it-IT"/>
        </w:rPr>
        <w:t>avrà</w:t>
      </w:r>
      <w:r w:rsidR="00E01FC0">
        <w:rPr>
          <w:rFonts w:asciiTheme="minorHAnsi" w:eastAsia="Times New Roman" w:hAnsiTheme="minorHAnsi" w:cstheme="minorHAnsi"/>
          <w:lang w:eastAsia="it-IT"/>
        </w:rPr>
        <w:t xml:space="preserve"> come obiettivo il miglioramento della trasparenza </w:t>
      </w:r>
      <w:r w:rsidR="00942D7F">
        <w:rPr>
          <w:rFonts w:asciiTheme="minorHAnsi" w:eastAsia="Times New Roman" w:hAnsiTheme="minorHAnsi" w:cstheme="minorHAnsi"/>
          <w:lang w:eastAsia="it-IT"/>
        </w:rPr>
        <w:t>dei soggetti iscritti nello stesso</w:t>
      </w:r>
      <w:r w:rsidR="00E01FC0">
        <w:rPr>
          <w:rFonts w:asciiTheme="minorHAnsi" w:eastAsia="Times New Roman" w:hAnsiTheme="minorHAnsi" w:cstheme="minorHAnsi"/>
          <w:lang w:eastAsia="it-IT"/>
        </w:rPr>
        <w:t xml:space="preserve">, tramite l’ottenimento e la conservazione </w:t>
      </w:r>
      <w:r w:rsidR="00E01FC0">
        <w:rPr>
          <w:rFonts w:asciiTheme="minorHAnsi" w:eastAsia="Times New Roman" w:hAnsiTheme="minorHAnsi" w:cstheme="minorHAnsi"/>
          <w:lang w:eastAsia="it-IT"/>
        </w:rPr>
        <w:lastRenderedPageBreak/>
        <w:t>di informazioni adeguate e aggiornate sulla titolarità effettiva,</w:t>
      </w:r>
      <w:r w:rsidR="00FD7DCD">
        <w:rPr>
          <w:rFonts w:asciiTheme="minorHAnsi" w:eastAsia="Times New Roman" w:hAnsiTheme="minorHAnsi" w:cstheme="minorHAnsi"/>
          <w:lang w:eastAsia="it-IT"/>
        </w:rPr>
        <w:t xml:space="preserve"> la cui sezione non è ancora stata attivata,</w:t>
      </w:r>
      <w:r w:rsidR="00E01FC0">
        <w:rPr>
          <w:rFonts w:asciiTheme="minorHAnsi" w:eastAsia="Times New Roman" w:hAnsiTheme="minorHAnsi" w:cstheme="minorHAnsi"/>
          <w:lang w:eastAsia="it-IT"/>
        </w:rPr>
        <w:t xml:space="preserve"> a pena di sanzioni in capo agli organi sociali. In proposito si rileva che la platea dei soggetti coinvolti nell’adempimento coincide con le società soggette all’obbligo del deposito del bilancio annuale presso le Camere di Commercio.</w:t>
      </w:r>
      <w:r w:rsidR="005F5808">
        <w:rPr>
          <w:rFonts w:asciiTheme="minorHAnsi" w:eastAsia="Times New Roman" w:hAnsiTheme="minorHAnsi" w:cstheme="minorHAnsi"/>
          <w:lang w:eastAsia="it-IT"/>
        </w:rPr>
        <w:t xml:space="preserve"> Si comunica, inoltre, che è stato istituito il Gestore delle Segnalazioni Antiriciclaggio (GSA) della Camera di Commercio di Sas</w:t>
      </w:r>
      <w:r w:rsidR="001954EA">
        <w:rPr>
          <w:rFonts w:asciiTheme="minorHAnsi" w:eastAsia="Times New Roman" w:hAnsiTheme="minorHAnsi" w:cstheme="minorHAnsi"/>
          <w:lang w:eastAsia="it-IT"/>
        </w:rPr>
        <w:t>sari nella figura de</w:t>
      </w:r>
      <w:r w:rsidR="005F5808">
        <w:rPr>
          <w:rFonts w:asciiTheme="minorHAnsi" w:eastAsia="Times New Roman" w:hAnsiTheme="minorHAnsi" w:cstheme="minorHAnsi"/>
          <w:lang w:eastAsia="it-IT"/>
        </w:rPr>
        <w:t xml:space="preserve">l Segretario Generale, che si avvale dei funzionari responsabili dei servizi per espletare l’azione capillare. </w:t>
      </w:r>
    </w:p>
    <w:p w:rsidR="005F5808" w:rsidRDefault="005F5808" w:rsidP="00E01FC0">
      <w:pPr>
        <w:pStyle w:val="Paragrafoelenco"/>
        <w:tabs>
          <w:tab w:val="left" w:pos="2057"/>
        </w:tabs>
        <w:spacing w:line="360" w:lineRule="auto"/>
        <w:ind w:left="0" w:firstLine="709"/>
        <w:rPr>
          <w:rFonts w:asciiTheme="minorHAnsi" w:eastAsia="Times New Roman" w:hAnsiTheme="minorHAnsi" w:cstheme="minorHAnsi"/>
          <w:lang w:eastAsia="it-IT"/>
        </w:rPr>
      </w:pPr>
    </w:p>
    <w:p w:rsidR="009D3510" w:rsidRDefault="009D3510" w:rsidP="00E01FC0">
      <w:pPr>
        <w:pStyle w:val="Paragrafoelenco"/>
        <w:tabs>
          <w:tab w:val="left" w:pos="2057"/>
        </w:tabs>
        <w:spacing w:line="360" w:lineRule="auto"/>
        <w:ind w:left="0" w:firstLine="709"/>
        <w:rPr>
          <w:rFonts w:asciiTheme="minorHAnsi" w:eastAsia="Times New Roman" w:hAnsiTheme="minorHAnsi" w:cstheme="minorHAnsi"/>
          <w:lang w:eastAsia="it-IT"/>
        </w:rPr>
      </w:pPr>
    </w:p>
    <w:p w:rsidR="00D31B2D" w:rsidRPr="00D31B2D" w:rsidRDefault="00725D2A" w:rsidP="00D31B2D">
      <w:pPr>
        <w:pStyle w:val="Paragrafoelenco"/>
        <w:tabs>
          <w:tab w:val="left" w:pos="2057"/>
        </w:tabs>
        <w:spacing w:line="360" w:lineRule="auto"/>
        <w:ind w:left="0" w:firstLine="709"/>
        <w:rPr>
          <w:rFonts w:ascii="Calibri" w:eastAsia="Times New Roman" w:hAnsi="Calibri" w:cs="Calibri"/>
          <w:b/>
          <w:bCs/>
          <w:i/>
          <w:color w:val="4F81BD"/>
        </w:rPr>
      </w:pPr>
      <w:r>
        <w:rPr>
          <w:rFonts w:ascii="Calibri" w:eastAsia="Times New Roman" w:hAnsi="Calibri" w:cs="Calibri"/>
          <w:b/>
          <w:bCs/>
          <w:color w:val="4F81BD"/>
        </w:rPr>
        <w:t>3.</w:t>
      </w:r>
      <w:r w:rsidR="005F5808">
        <w:rPr>
          <w:rFonts w:ascii="Calibri" w:eastAsia="Times New Roman" w:hAnsi="Calibri" w:cs="Calibri"/>
          <w:b/>
          <w:bCs/>
          <w:color w:val="4F81BD"/>
        </w:rPr>
        <w:t xml:space="preserve">2 </w:t>
      </w:r>
      <w:r w:rsidR="005F5808" w:rsidRPr="005F5808">
        <w:rPr>
          <w:rFonts w:ascii="Calibri" w:eastAsia="Times New Roman" w:hAnsi="Calibri" w:cs="Calibri"/>
          <w:b/>
          <w:bCs/>
          <w:color w:val="4F81BD"/>
        </w:rPr>
        <w:t xml:space="preserve">Adozione di misure per la tutela del </w:t>
      </w:r>
      <w:proofErr w:type="spellStart"/>
      <w:r w:rsidR="005F5808" w:rsidRPr="00E8176C">
        <w:rPr>
          <w:rFonts w:ascii="Calibri" w:eastAsia="Times New Roman" w:hAnsi="Calibri" w:cs="Calibri"/>
          <w:b/>
          <w:bCs/>
          <w:i/>
          <w:color w:val="4F81BD"/>
        </w:rPr>
        <w:t>whistleblower</w:t>
      </w:r>
      <w:proofErr w:type="spellEnd"/>
    </w:p>
    <w:p w:rsidR="005F5808" w:rsidRPr="001954EA" w:rsidRDefault="00525C6B" w:rsidP="00E01FC0">
      <w:pPr>
        <w:pStyle w:val="Paragrafoelenco"/>
        <w:tabs>
          <w:tab w:val="left" w:pos="2057"/>
        </w:tabs>
        <w:spacing w:line="360" w:lineRule="auto"/>
        <w:ind w:left="0" w:firstLine="709"/>
        <w:rPr>
          <w:rFonts w:asciiTheme="minorHAnsi" w:eastAsia="Times New Roman" w:hAnsiTheme="minorHAnsi" w:cstheme="minorHAnsi"/>
          <w:lang w:eastAsia="it-IT"/>
        </w:rPr>
      </w:pPr>
      <w:r>
        <w:rPr>
          <w:rFonts w:asciiTheme="minorHAnsi" w:eastAsia="Times New Roman" w:hAnsiTheme="minorHAnsi" w:cstheme="minorHAnsi"/>
          <w:lang w:eastAsia="it-IT"/>
        </w:rPr>
        <w:t xml:space="preserve"> La</w:t>
      </w:r>
      <w:r w:rsidR="00403DBA">
        <w:rPr>
          <w:rFonts w:asciiTheme="minorHAnsi" w:eastAsia="Times New Roman" w:hAnsiTheme="minorHAnsi" w:cstheme="minorHAnsi"/>
          <w:lang w:eastAsia="it-IT"/>
        </w:rPr>
        <w:t xml:space="preserve"> C.C.I.A.A. di Sassari </w:t>
      </w:r>
      <w:r w:rsidR="00FE5A33">
        <w:rPr>
          <w:rFonts w:asciiTheme="minorHAnsi" w:eastAsia="Times New Roman" w:hAnsiTheme="minorHAnsi" w:cstheme="minorHAnsi"/>
          <w:lang w:eastAsia="it-IT"/>
        </w:rPr>
        <w:t xml:space="preserve">ha previsto </w:t>
      </w:r>
      <w:r w:rsidR="00403DBA">
        <w:rPr>
          <w:rFonts w:asciiTheme="minorHAnsi" w:eastAsia="Times New Roman" w:hAnsiTheme="minorHAnsi" w:cstheme="minorHAnsi"/>
          <w:lang w:eastAsia="it-IT"/>
        </w:rPr>
        <w:t xml:space="preserve">nel sito camerale </w:t>
      </w:r>
      <w:r w:rsidR="00FE5A33">
        <w:rPr>
          <w:rFonts w:asciiTheme="minorHAnsi" w:eastAsia="Times New Roman" w:hAnsiTheme="minorHAnsi" w:cstheme="minorHAnsi"/>
          <w:lang w:eastAsia="it-IT"/>
        </w:rPr>
        <w:t xml:space="preserve">la possibilità </w:t>
      </w:r>
      <w:r w:rsidR="00403DBA">
        <w:rPr>
          <w:rFonts w:asciiTheme="minorHAnsi" w:eastAsia="Times New Roman" w:hAnsiTheme="minorHAnsi" w:cstheme="minorHAnsi"/>
          <w:lang w:eastAsia="it-IT"/>
        </w:rPr>
        <w:t>di segnalare</w:t>
      </w:r>
      <w:r>
        <w:rPr>
          <w:rFonts w:asciiTheme="minorHAnsi" w:eastAsia="Times New Roman" w:hAnsiTheme="minorHAnsi" w:cstheme="minorHAnsi"/>
          <w:lang w:eastAsia="it-IT"/>
        </w:rPr>
        <w:t xml:space="preserve"> </w:t>
      </w:r>
      <w:r w:rsidR="008D2A28">
        <w:rPr>
          <w:rFonts w:asciiTheme="minorHAnsi" w:eastAsia="Times New Roman" w:hAnsiTheme="minorHAnsi" w:cstheme="minorHAnsi"/>
          <w:lang w:eastAsia="it-IT"/>
        </w:rPr>
        <w:t>condotte illecite</w:t>
      </w:r>
      <w:r w:rsidR="00240ABD">
        <w:rPr>
          <w:rFonts w:asciiTheme="minorHAnsi" w:eastAsia="Times New Roman" w:hAnsiTheme="minorHAnsi" w:cstheme="minorHAnsi"/>
          <w:lang w:eastAsia="it-IT"/>
        </w:rPr>
        <w:t>,</w:t>
      </w:r>
      <w:r>
        <w:rPr>
          <w:rFonts w:asciiTheme="minorHAnsi" w:eastAsia="Times New Roman" w:hAnsiTheme="minorHAnsi" w:cstheme="minorHAnsi"/>
          <w:lang w:eastAsia="it-IT"/>
        </w:rPr>
        <w:t xml:space="preserve"> </w:t>
      </w:r>
      <w:r w:rsidR="00970A63">
        <w:rPr>
          <w:rFonts w:asciiTheme="minorHAnsi" w:eastAsia="Times New Roman" w:hAnsiTheme="minorHAnsi" w:cstheme="minorHAnsi"/>
          <w:lang w:eastAsia="it-IT"/>
        </w:rPr>
        <w:t>consentendo</w:t>
      </w:r>
      <w:r>
        <w:rPr>
          <w:rFonts w:asciiTheme="minorHAnsi" w:eastAsia="Times New Roman" w:hAnsiTheme="minorHAnsi" w:cstheme="minorHAnsi"/>
          <w:lang w:eastAsia="it-IT"/>
        </w:rPr>
        <w:t xml:space="preserve"> di individuare f</w:t>
      </w:r>
      <w:r w:rsidR="00403DBA">
        <w:rPr>
          <w:rFonts w:asciiTheme="minorHAnsi" w:eastAsia="Times New Roman" w:hAnsiTheme="minorHAnsi" w:cstheme="minorHAnsi"/>
          <w:lang w:eastAsia="it-IT"/>
        </w:rPr>
        <w:t>atti</w:t>
      </w:r>
      <w:r w:rsidR="00EB07AF">
        <w:rPr>
          <w:rFonts w:asciiTheme="minorHAnsi" w:eastAsia="Times New Roman" w:hAnsiTheme="minorHAnsi" w:cstheme="minorHAnsi"/>
          <w:lang w:eastAsia="it-IT"/>
        </w:rPr>
        <w:t>,</w:t>
      </w:r>
      <w:r w:rsidR="00403DBA">
        <w:rPr>
          <w:rFonts w:asciiTheme="minorHAnsi" w:eastAsia="Times New Roman" w:hAnsiTheme="minorHAnsi" w:cstheme="minorHAnsi"/>
          <w:lang w:eastAsia="it-IT"/>
        </w:rPr>
        <w:t xml:space="preserve"> situazioni e di relazionarli</w:t>
      </w:r>
      <w:r>
        <w:rPr>
          <w:rFonts w:asciiTheme="minorHAnsi" w:eastAsia="Times New Roman" w:hAnsiTheme="minorHAnsi" w:cstheme="minorHAnsi"/>
          <w:lang w:eastAsia="it-IT"/>
        </w:rPr>
        <w:t xml:space="preserve"> a contesti determinati</w:t>
      </w:r>
      <w:r w:rsidR="00B21A8E">
        <w:rPr>
          <w:rFonts w:asciiTheme="minorHAnsi" w:eastAsia="Times New Roman" w:hAnsiTheme="minorHAnsi" w:cstheme="minorHAnsi"/>
          <w:lang w:eastAsia="it-IT"/>
        </w:rPr>
        <w:t xml:space="preserve"> al fine di accertarne la fondatezza</w:t>
      </w:r>
      <w:r w:rsidR="00970A63">
        <w:rPr>
          <w:rFonts w:asciiTheme="minorHAnsi" w:eastAsia="Times New Roman" w:hAnsiTheme="minorHAnsi" w:cstheme="minorHAnsi"/>
          <w:lang w:eastAsia="it-IT"/>
        </w:rPr>
        <w:t xml:space="preserve"> mantenendo, comunque, la riservatezza</w:t>
      </w:r>
      <w:r w:rsidR="00F31889">
        <w:rPr>
          <w:rFonts w:asciiTheme="minorHAnsi" w:eastAsia="Times New Roman" w:hAnsiTheme="minorHAnsi" w:cstheme="minorHAnsi"/>
          <w:lang w:eastAsia="it-IT"/>
        </w:rPr>
        <w:t xml:space="preserve"> del lavoratore</w:t>
      </w:r>
      <w:r w:rsidR="00B21A8E">
        <w:rPr>
          <w:rFonts w:asciiTheme="minorHAnsi" w:eastAsia="Times New Roman" w:hAnsiTheme="minorHAnsi" w:cstheme="minorHAnsi"/>
          <w:lang w:eastAsia="it-IT"/>
        </w:rPr>
        <w:t xml:space="preserve">. </w:t>
      </w:r>
      <w:r w:rsidR="008D2A28">
        <w:rPr>
          <w:rFonts w:asciiTheme="minorHAnsi" w:eastAsia="Times New Roman" w:hAnsiTheme="minorHAnsi" w:cstheme="minorHAnsi"/>
          <w:lang w:eastAsia="it-IT"/>
        </w:rPr>
        <w:t>Nel corso del corrente anno non sono pervenuti all’Ufficio procedimenti disciplinari  come indicato dall’art.16 del Codice di Comportamento della Camera.</w:t>
      </w:r>
    </w:p>
    <w:p w:rsidR="00E01FC0" w:rsidRPr="00E01FC0" w:rsidRDefault="00E01FC0" w:rsidP="00E97327">
      <w:pPr>
        <w:pStyle w:val="Paragrafoelenco"/>
        <w:tabs>
          <w:tab w:val="left" w:pos="2057"/>
        </w:tabs>
        <w:ind w:left="709"/>
        <w:rPr>
          <w:rFonts w:asciiTheme="minorHAnsi" w:eastAsia="Times New Roman" w:hAnsiTheme="minorHAnsi" w:cstheme="minorHAnsi"/>
          <w:lang w:eastAsia="it-IT"/>
        </w:rPr>
      </w:pPr>
    </w:p>
    <w:p w:rsidR="00064956" w:rsidRDefault="00725D2A" w:rsidP="005F5808">
      <w:pPr>
        <w:pStyle w:val="Paragrafoelenco"/>
        <w:tabs>
          <w:tab w:val="left" w:pos="2057"/>
        </w:tabs>
        <w:spacing w:before="240"/>
        <w:ind w:left="709"/>
        <w:rPr>
          <w:rFonts w:ascii="Calibri" w:eastAsia="Times New Roman" w:hAnsi="Calibri" w:cs="Calibri"/>
          <w:b/>
          <w:bCs/>
          <w:color w:val="4F81BD"/>
        </w:rPr>
      </w:pPr>
      <w:r>
        <w:rPr>
          <w:rFonts w:ascii="Calibri" w:eastAsia="Times New Roman" w:hAnsi="Calibri" w:cs="Calibri"/>
          <w:b/>
          <w:bCs/>
          <w:color w:val="4F81BD"/>
        </w:rPr>
        <w:t>3.3</w:t>
      </w:r>
      <w:r w:rsidR="005F5808">
        <w:rPr>
          <w:rFonts w:ascii="Calibri" w:eastAsia="Times New Roman" w:hAnsi="Calibri" w:cs="Calibri"/>
          <w:b/>
          <w:bCs/>
          <w:color w:val="4F81BD"/>
        </w:rPr>
        <w:t xml:space="preserve"> </w:t>
      </w:r>
      <w:r w:rsidR="00E61056">
        <w:rPr>
          <w:rFonts w:ascii="Calibri" w:eastAsia="Times New Roman" w:hAnsi="Calibri" w:cs="Calibri"/>
          <w:b/>
          <w:bCs/>
          <w:color w:val="4F81BD"/>
        </w:rPr>
        <w:t>Attività di informatizzazione</w:t>
      </w:r>
      <w:r w:rsidR="00822ED5">
        <w:rPr>
          <w:rFonts w:ascii="Calibri" w:eastAsia="Times New Roman" w:hAnsi="Calibri" w:cs="Calibri"/>
          <w:b/>
          <w:bCs/>
          <w:color w:val="4F81BD"/>
        </w:rPr>
        <w:t xml:space="preserve"> </w:t>
      </w:r>
    </w:p>
    <w:p w:rsidR="00E61056" w:rsidRDefault="00E61056" w:rsidP="00E61056">
      <w:pPr>
        <w:pStyle w:val="Paragrafoelenco"/>
        <w:tabs>
          <w:tab w:val="left" w:pos="2057"/>
        </w:tabs>
        <w:spacing w:before="240"/>
        <w:ind w:left="1080"/>
        <w:rPr>
          <w:rFonts w:ascii="Calibri" w:eastAsia="Times New Roman" w:hAnsi="Calibri" w:cs="Calibri"/>
          <w:b/>
          <w:bCs/>
          <w:color w:val="4F81BD"/>
        </w:rPr>
      </w:pPr>
    </w:p>
    <w:p w:rsidR="00E61056" w:rsidRPr="00E61056" w:rsidRDefault="00E61056" w:rsidP="004F6BC9">
      <w:pPr>
        <w:pStyle w:val="Paragrafoelenco"/>
        <w:tabs>
          <w:tab w:val="left" w:pos="709"/>
          <w:tab w:val="left" w:pos="993"/>
          <w:tab w:val="left" w:pos="1418"/>
        </w:tabs>
        <w:spacing w:before="240" w:line="360" w:lineRule="auto"/>
        <w:ind w:left="0" w:firstLine="709"/>
        <w:rPr>
          <w:rFonts w:asciiTheme="minorHAnsi" w:eastAsia="Times New Roman" w:hAnsiTheme="minorHAnsi" w:cstheme="minorHAnsi"/>
          <w:lang w:eastAsia="it-IT"/>
        </w:rPr>
      </w:pPr>
      <w:r w:rsidRPr="00E61056">
        <w:rPr>
          <w:rFonts w:asciiTheme="minorHAnsi" w:eastAsia="Times New Roman" w:hAnsiTheme="minorHAnsi" w:cstheme="minorHAnsi"/>
          <w:lang w:eastAsia="it-IT"/>
        </w:rPr>
        <w:t xml:space="preserve">Nel corso di tutto l’anno sono state effettuate </w:t>
      </w:r>
      <w:r w:rsidR="00667F00">
        <w:rPr>
          <w:rFonts w:asciiTheme="minorHAnsi" w:eastAsia="Times New Roman" w:hAnsiTheme="minorHAnsi" w:cstheme="minorHAnsi"/>
          <w:lang w:eastAsia="it-IT"/>
        </w:rPr>
        <w:t xml:space="preserve">le pubblicazioni imposte dal </w:t>
      </w:r>
      <w:proofErr w:type="spellStart"/>
      <w:r w:rsidR="00667F00">
        <w:rPr>
          <w:rFonts w:asciiTheme="minorHAnsi" w:eastAsia="Times New Roman" w:hAnsiTheme="minorHAnsi" w:cstheme="minorHAnsi"/>
          <w:lang w:eastAsia="it-IT"/>
        </w:rPr>
        <w:t>D.L</w:t>
      </w:r>
      <w:r w:rsidRPr="00E61056">
        <w:rPr>
          <w:rFonts w:asciiTheme="minorHAnsi" w:eastAsia="Times New Roman" w:hAnsiTheme="minorHAnsi" w:cstheme="minorHAnsi"/>
          <w:lang w:eastAsia="it-IT"/>
        </w:rPr>
        <w:t>gs.</w:t>
      </w:r>
      <w:proofErr w:type="spellEnd"/>
      <w:r w:rsidRPr="00E61056">
        <w:rPr>
          <w:rFonts w:asciiTheme="minorHAnsi" w:eastAsia="Times New Roman" w:hAnsiTheme="minorHAnsi" w:cstheme="minorHAnsi"/>
          <w:lang w:eastAsia="it-IT"/>
        </w:rPr>
        <w:t xml:space="preserve"> n.</w:t>
      </w:r>
      <w:r>
        <w:rPr>
          <w:rFonts w:asciiTheme="minorHAnsi" w:eastAsia="Times New Roman" w:hAnsiTheme="minorHAnsi" w:cstheme="minorHAnsi"/>
          <w:lang w:eastAsia="it-IT"/>
        </w:rPr>
        <w:t xml:space="preserve"> </w:t>
      </w:r>
      <w:r w:rsidRPr="00E61056">
        <w:rPr>
          <w:rFonts w:asciiTheme="minorHAnsi" w:eastAsia="Times New Roman" w:hAnsiTheme="minorHAnsi" w:cstheme="minorHAnsi"/>
          <w:lang w:eastAsia="it-IT"/>
        </w:rPr>
        <w:t xml:space="preserve">33/2013, unitamente ad aggiornamenti nell’apposita sezione del sito web istituzionale </w:t>
      </w:r>
      <w:r w:rsidRPr="00667F00">
        <w:rPr>
          <w:rFonts w:asciiTheme="minorHAnsi" w:eastAsia="Times New Roman" w:hAnsiTheme="minorHAnsi" w:cstheme="minorHAnsi"/>
          <w:i/>
          <w:lang w:eastAsia="it-IT"/>
        </w:rPr>
        <w:t>Amministrazione Trasparente</w:t>
      </w:r>
      <w:r w:rsidR="00667F00">
        <w:rPr>
          <w:rFonts w:asciiTheme="minorHAnsi" w:eastAsia="Times New Roman" w:hAnsiTheme="minorHAnsi" w:cstheme="minorHAnsi"/>
          <w:lang w:eastAsia="it-IT"/>
        </w:rPr>
        <w:t xml:space="preserve"> </w:t>
      </w:r>
      <w:r w:rsidRPr="00E61056">
        <w:rPr>
          <w:rFonts w:asciiTheme="minorHAnsi" w:eastAsia="Times New Roman" w:hAnsiTheme="minorHAnsi" w:cstheme="minorHAnsi"/>
          <w:lang w:eastAsia="it-IT"/>
        </w:rPr>
        <w:t>del sito U</w:t>
      </w:r>
      <w:r w:rsidR="00667F00">
        <w:rPr>
          <w:rFonts w:asciiTheme="minorHAnsi" w:eastAsia="Times New Roman" w:hAnsiTheme="minorHAnsi" w:cstheme="minorHAnsi"/>
          <w:lang w:eastAsia="it-IT"/>
        </w:rPr>
        <w:t>fficiale della CCIAA di Sassari. S</w:t>
      </w:r>
      <w:r w:rsidRPr="00E61056">
        <w:rPr>
          <w:rFonts w:asciiTheme="minorHAnsi" w:eastAsia="Times New Roman" w:hAnsiTheme="minorHAnsi" w:cstheme="minorHAnsi"/>
          <w:lang w:eastAsia="it-IT"/>
        </w:rPr>
        <w:t xml:space="preserve">ulla prima pagina di accesso è stato inserito un </w:t>
      </w:r>
      <w:proofErr w:type="spellStart"/>
      <w:r w:rsidRPr="00667F00">
        <w:rPr>
          <w:rFonts w:asciiTheme="minorHAnsi" w:eastAsia="Times New Roman" w:hAnsiTheme="minorHAnsi" w:cstheme="minorHAnsi"/>
          <w:i/>
          <w:lang w:eastAsia="it-IT"/>
        </w:rPr>
        <w:t>alert</w:t>
      </w:r>
      <w:proofErr w:type="spellEnd"/>
      <w:r w:rsidRPr="00E61056">
        <w:rPr>
          <w:rFonts w:asciiTheme="minorHAnsi" w:eastAsia="Times New Roman" w:hAnsiTheme="minorHAnsi" w:cstheme="minorHAnsi"/>
          <w:lang w:eastAsia="it-IT"/>
        </w:rPr>
        <w:t xml:space="preserve"> relativo al tema della trasparenza, buona</w:t>
      </w:r>
      <w:r w:rsidR="00FB57A3">
        <w:rPr>
          <w:rFonts w:asciiTheme="minorHAnsi" w:eastAsia="Times New Roman" w:hAnsiTheme="minorHAnsi" w:cstheme="minorHAnsi"/>
          <w:lang w:eastAsia="it-IT"/>
        </w:rPr>
        <w:t xml:space="preserve"> amministrazione e prevenzione del</w:t>
      </w:r>
      <w:r w:rsidRPr="00E61056">
        <w:rPr>
          <w:rFonts w:asciiTheme="minorHAnsi" w:eastAsia="Times New Roman" w:hAnsiTheme="minorHAnsi" w:cstheme="minorHAnsi"/>
          <w:lang w:eastAsia="it-IT"/>
        </w:rPr>
        <w:t>la corruzione</w:t>
      </w:r>
      <w:r w:rsidR="00F1679D">
        <w:rPr>
          <w:rFonts w:asciiTheme="minorHAnsi" w:eastAsia="Times New Roman" w:hAnsiTheme="minorHAnsi" w:cstheme="minorHAnsi"/>
          <w:lang w:eastAsia="it-IT"/>
        </w:rPr>
        <w:t>,</w:t>
      </w:r>
      <w:r w:rsidRPr="00E61056">
        <w:rPr>
          <w:rFonts w:asciiTheme="minorHAnsi" w:eastAsia="Times New Roman" w:hAnsiTheme="minorHAnsi" w:cstheme="minorHAnsi"/>
          <w:lang w:eastAsia="it-IT"/>
        </w:rPr>
        <w:t xml:space="preserve"> ri</w:t>
      </w:r>
      <w:r w:rsidR="00A91E88">
        <w:rPr>
          <w:rFonts w:asciiTheme="minorHAnsi" w:eastAsia="Times New Roman" w:hAnsiTheme="minorHAnsi" w:cstheme="minorHAnsi"/>
          <w:lang w:eastAsia="it-IT"/>
        </w:rPr>
        <w:t>portante la seguente dicitura: «</w:t>
      </w:r>
      <w:r w:rsidRPr="00A91E88">
        <w:rPr>
          <w:rFonts w:asciiTheme="minorHAnsi" w:eastAsia="Times New Roman" w:hAnsiTheme="minorHAnsi" w:cstheme="minorHAnsi"/>
          <w:i/>
          <w:lang w:eastAsia="it-IT"/>
        </w:rPr>
        <w:t>In questa pagina, in fase di costante aggiornamento, sono raccolte le informazioni che le Amministrazioni pubbliche sono tenute a pubblicare nel proprio sito internet nell’ottica della trasparenza, buona amministrazione e di prevenzione dei fenomeni della corruzion</w:t>
      </w:r>
      <w:r w:rsidR="00667F00" w:rsidRPr="00A91E88">
        <w:rPr>
          <w:rFonts w:asciiTheme="minorHAnsi" w:eastAsia="Times New Roman" w:hAnsiTheme="minorHAnsi" w:cstheme="minorHAnsi"/>
          <w:i/>
          <w:lang w:eastAsia="it-IT"/>
        </w:rPr>
        <w:t xml:space="preserve">e (L. n. 69/2009, L. 213/2012, </w:t>
      </w:r>
      <w:proofErr w:type="spellStart"/>
      <w:r w:rsidR="00667F00" w:rsidRPr="00A91E88">
        <w:rPr>
          <w:rFonts w:asciiTheme="minorHAnsi" w:eastAsia="Times New Roman" w:hAnsiTheme="minorHAnsi" w:cstheme="minorHAnsi"/>
          <w:i/>
          <w:lang w:eastAsia="it-IT"/>
        </w:rPr>
        <w:t>D.Lgs.</w:t>
      </w:r>
      <w:proofErr w:type="spellEnd"/>
      <w:r w:rsidR="00667F00" w:rsidRPr="00A91E88">
        <w:rPr>
          <w:rFonts w:asciiTheme="minorHAnsi" w:eastAsia="Times New Roman" w:hAnsiTheme="minorHAnsi" w:cstheme="minorHAnsi"/>
          <w:i/>
          <w:lang w:eastAsia="it-IT"/>
        </w:rPr>
        <w:t xml:space="preserve"> n.</w:t>
      </w:r>
      <w:r w:rsidRPr="00A91E88">
        <w:rPr>
          <w:rFonts w:asciiTheme="minorHAnsi" w:eastAsia="Times New Roman" w:hAnsiTheme="minorHAnsi" w:cstheme="minorHAnsi"/>
          <w:i/>
          <w:lang w:eastAsia="it-IT"/>
        </w:rPr>
        <w:t xml:space="preserve"> 33/2013, L. </w:t>
      </w:r>
      <w:r w:rsidR="00667F00" w:rsidRPr="00A91E88">
        <w:rPr>
          <w:rFonts w:asciiTheme="minorHAnsi" w:eastAsia="Times New Roman" w:hAnsiTheme="minorHAnsi" w:cstheme="minorHAnsi"/>
          <w:i/>
          <w:lang w:eastAsia="it-IT"/>
        </w:rPr>
        <w:t xml:space="preserve">n. </w:t>
      </w:r>
      <w:r w:rsidRPr="00A91E88">
        <w:rPr>
          <w:rFonts w:asciiTheme="minorHAnsi" w:eastAsia="Times New Roman" w:hAnsiTheme="minorHAnsi" w:cstheme="minorHAnsi"/>
          <w:i/>
          <w:lang w:eastAsia="it-IT"/>
        </w:rPr>
        <w:t>190/2012)</w:t>
      </w:r>
      <w:r w:rsidR="00A91E88">
        <w:rPr>
          <w:rFonts w:asciiTheme="minorHAnsi" w:eastAsia="Times New Roman" w:hAnsiTheme="minorHAnsi" w:cstheme="minorHAnsi"/>
          <w:lang w:eastAsia="it-IT"/>
        </w:rPr>
        <w:t>»</w:t>
      </w:r>
      <w:r w:rsidRPr="00E61056">
        <w:rPr>
          <w:rFonts w:asciiTheme="minorHAnsi" w:eastAsia="Times New Roman" w:hAnsiTheme="minorHAnsi" w:cstheme="minorHAnsi"/>
          <w:lang w:eastAsia="it-IT"/>
        </w:rPr>
        <w:t xml:space="preserve">. </w:t>
      </w:r>
    </w:p>
    <w:p w:rsidR="00E61056" w:rsidRPr="00E61056" w:rsidRDefault="00E61056" w:rsidP="00E61056">
      <w:pPr>
        <w:pStyle w:val="Paragrafoelenco"/>
        <w:tabs>
          <w:tab w:val="left" w:pos="709"/>
          <w:tab w:val="left" w:pos="993"/>
          <w:tab w:val="left" w:pos="1418"/>
        </w:tabs>
        <w:spacing w:before="240" w:line="360" w:lineRule="auto"/>
        <w:ind w:left="0"/>
        <w:rPr>
          <w:rFonts w:asciiTheme="minorHAnsi" w:eastAsia="Times New Roman" w:hAnsiTheme="minorHAnsi" w:cstheme="minorHAnsi"/>
          <w:lang w:eastAsia="it-IT"/>
        </w:rPr>
      </w:pPr>
      <w:r w:rsidRPr="00E61056">
        <w:rPr>
          <w:rFonts w:asciiTheme="minorHAnsi" w:eastAsia="Times New Roman" w:hAnsiTheme="minorHAnsi" w:cstheme="minorHAnsi"/>
          <w:lang w:eastAsia="it-IT"/>
        </w:rPr>
        <w:t>Sono a disposizione, inoltre, i dati riguardanti:</w:t>
      </w:r>
    </w:p>
    <w:p w:rsidR="00E61056" w:rsidRPr="00E61056" w:rsidRDefault="00E61056" w:rsidP="00E61056">
      <w:pPr>
        <w:pStyle w:val="Paragrafoelenco"/>
        <w:numPr>
          <w:ilvl w:val="0"/>
          <w:numId w:val="14"/>
        </w:numPr>
        <w:tabs>
          <w:tab w:val="left" w:pos="709"/>
          <w:tab w:val="left" w:pos="993"/>
          <w:tab w:val="left" w:pos="1418"/>
        </w:tabs>
        <w:spacing w:before="240" w:line="360" w:lineRule="auto"/>
        <w:rPr>
          <w:rFonts w:asciiTheme="minorHAnsi" w:eastAsia="Times New Roman" w:hAnsiTheme="minorHAnsi" w:cstheme="minorHAnsi"/>
          <w:lang w:eastAsia="it-IT"/>
        </w:rPr>
      </w:pPr>
      <w:r w:rsidRPr="00E61056">
        <w:rPr>
          <w:rFonts w:asciiTheme="minorHAnsi" w:eastAsia="Times New Roman" w:hAnsiTheme="minorHAnsi" w:cstheme="minorHAnsi"/>
          <w:lang w:eastAsia="it-IT"/>
        </w:rPr>
        <w:t>Consulenti e collaboratori;</w:t>
      </w:r>
    </w:p>
    <w:p w:rsidR="00E61056" w:rsidRPr="00E61056" w:rsidRDefault="00E61056" w:rsidP="00E61056">
      <w:pPr>
        <w:pStyle w:val="Paragrafoelenco"/>
        <w:numPr>
          <w:ilvl w:val="0"/>
          <w:numId w:val="14"/>
        </w:numPr>
        <w:tabs>
          <w:tab w:val="left" w:pos="709"/>
          <w:tab w:val="left" w:pos="993"/>
          <w:tab w:val="left" w:pos="1418"/>
        </w:tabs>
        <w:spacing w:before="240" w:line="360" w:lineRule="auto"/>
        <w:rPr>
          <w:rFonts w:asciiTheme="minorHAnsi" w:eastAsia="Times New Roman" w:hAnsiTheme="minorHAnsi" w:cstheme="minorHAnsi"/>
          <w:lang w:eastAsia="it-IT"/>
        </w:rPr>
      </w:pPr>
      <w:r w:rsidRPr="00E61056">
        <w:rPr>
          <w:rFonts w:asciiTheme="minorHAnsi" w:eastAsia="Times New Roman" w:hAnsiTheme="minorHAnsi" w:cstheme="minorHAnsi"/>
          <w:lang w:eastAsia="it-IT"/>
        </w:rPr>
        <w:t>Incarichi ai dipendenti;</w:t>
      </w:r>
    </w:p>
    <w:p w:rsidR="00E61056" w:rsidRPr="00E61056" w:rsidRDefault="00E61056" w:rsidP="00E61056">
      <w:pPr>
        <w:pStyle w:val="Paragrafoelenco"/>
        <w:numPr>
          <w:ilvl w:val="0"/>
          <w:numId w:val="14"/>
        </w:numPr>
        <w:tabs>
          <w:tab w:val="left" w:pos="709"/>
          <w:tab w:val="left" w:pos="993"/>
          <w:tab w:val="left" w:pos="1418"/>
        </w:tabs>
        <w:spacing w:before="240" w:line="360" w:lineRule="auto"/>
        <w:rPr>
          <w:rFonts w:asciiTheme="minorHAnsi" w:eastAsia="Times New Roman" w:hAnsiTheme="minorHAnsi" w:cstheme="minorHAnsi"/>
          <w:lang w:eastAsia="it-IT"/>
        </w:rPr>
      </w:pPr>
      <w:r w:rsidRPr="00E61056">
        <w:rPr>
          <w:rFonts w:asciiTheme="minorHAnsi" w:eastAsia="Times New Roman" w:hAnsiTheme="minorHAnsi" w:cstheme="minorHAnsi"/>
          <w:lang w:eastAsia="it-IT"/>
        </w:rPr>
        <w:t>Tipologie di Procedimento;</w:t>
      </w:r>
    </w:p>
    <w:p w:rsidR="00E61056" w:rsidRPr="00E61056" w:rsidRDefault="00E61056" w:rsidP="00E61056">
      <w:pPr>
        <w:pStyle w:val="Paragrafoelenco"/>
        <w:numPr>
          <w:ilvl w:val="0"/>
          <w:numId w:val="14"/>
        </w:numPr>
        <w:tabs>
          <w:tab w:val="left" w:pos="709"/>
          <w:tab w:val="left" w:pos="993"/>
          <w:tab w:val="left" w:pos="1418"/>
        </w:tabs>
        <w:spacing w:before="240" w:line="360" w:lineRule="auto"/>
        <w:rPr>
          <w:rFonts w:asciiTheme="minorHAnsi" w:eastAsia="Times New Roman" w:hAnsiTheme="minorHAnsi" w:cstheme="minorHAnsi"/>
          <w:lang w:eastAsia="it-IT"/>
        </w:rPr>
      </w:pPr>
      <w:r w:rsidRPr="00E61056">
        <w:rPr>
          <w:rFonts w:asciiTheme="minorHAnsi" w:eastAsia="Times New Roman" w:hAnsiTheme="minorHAnsi" w:cstheme="minorHAnsi"/>
          <w:lang w:eastAsia="it-IT"/>
        </w:rPr>
        <w:t>Provvedimenti dei dirigenti e degli organi di indirizzo politico;</w:t>
      </w:r>
    </w:p>
    <w:p w:rsidR="00B41503" w:rsidRDefault="00E61056" w:rsidP="00B41503">
      <w:pPr>
        <w:pStyle w:val="Paragrafoelenco"/>
        <w:numPr>
          <w:ilvl w:val="0"/>
          <w:numId w:val="14"/>
        </w:numPr>
        <w:tabs>
          <w:tab w:val="left" w:pos="709"/>
          <w:tab w:val="left" w:pos="993"/>
          <w:tab w:val="left" w:pos="1418"/>
        </w:tabs>
        <w:spacing w:after="0" w:line="360" w:lineRule="auto"/>
        <w:rPr>
          <w:rFonts w:asciiTheme="minorHAnsi" w:eastAsia="Times New Roman" w:hAnsiTheme="minorHAnsi" w:cstheme="minorHAnsi"/>
          <w:lang w:eastAsia="it-IT"/>
        </w:rPr>
      </w:pPr>
      <w:r w:rsidRPr="00E61056">
        <w:rPr>
          <w:rFonts w:asciiTheme="minorHAnsi" w:eastAsia="Times New Roman" w:hAnsiTheme="minorHAnsi" w:cstheme="minorHAnsi"/>
          <w:lang w:eastAsia="it-IT"/>
        </w:rPr>
        <w:t>Bandi di gara e contratti.</w:t>
      </w:r>
    </w:p>
    <w:p w:rsidR="00B41503" w:rsidRDefault="00B41503" w:rsidP="004F6BC9">
      <w:pPr>
        <w:tabs>
          <w:tab w:val="left" w:pos="709"/>
          <w:tab w:val="left" w:pos="993"/>
          <w:tab w:val="left" w:pos="1418"/>
        </w:tabs>
        <w:spacing w:before="240" w:after="0" w:line="360" w:lineRule="auto"/>
        <w:rPr>
          <w:rFonts w:asciiTheme="minorHAnsi" w:eastAsia="Times New Roman" w:hAnsiTheme="minorHAnsi" w:cstheme="minorHAnsi"/>
          <w:lang w:eastAsia="it-IT"/>
        </w:rPr>
      </w:pPr>
      <w:r>
        <w:rPr>
          <w:rFonts w:asciiTheme="minorHAnsi" w:eastAsia="Times New Roman" w:hAnsiTheme="minorHAnsi" w:cstheme="minorHAnsi"/>
          <w:lang w:eastAsia="it-IT"/>
        </w:rPr>
        <w:tab/>
        <w:t xml:space="preserve">Tra le novità normative già entrate in vigore ed in corso di attuazione </w:t>
      </w:r>
      <w:r w:rsidR="004F6BC9">
        <w:rPr>
          <w:rFonts w:asciiTheme="minorHAnsi" w:eastAsia="Times New Roman" w:hAnsiTheme="minorHAnsi" w:cstheme="minorHAnsi"/>
          <w:lang w:eastAsia="it-IT"/>
        </w:rPr>
        <w:t>assumono particolare rilievo quelle riguardanti</w:t>
      </w:r>
      <w:r>
        <w:rPr>
          <w:rFonts w:asciiTheme="minorHAnsi" w:eastAsia="Times New Roman" w:hAnsiTheme="minorHAnsi" w:cstheme="minorHAnsi"/>
          <w:lang w:eastAsia="it-IT"/>
        </w:rPr>
        <w:t xml:space="preserve"> l’informatizzazione dei processi, strumento necessario per rendere la </w:t>
      </w:r>
      <w:r w:rsidR="004F6BC9">
        <w:rPr>
          <w:rFonts w:asciiTheme="minorHAnsi" w:eastAsia="Times New Roman" w:hAnsiTheme="minorHAnsi" w:cstheme="minorHAnsi"/>
          <w:lang w:eastAsia="it-IT"/>
        </w:rPr>
        <w:t>trasparenza e la lotta alla corruzione più efficace ed efficiente.</w:t>
      </w:r>
    </w:p>
    <w:p w:rsidR="004F6BC9" w:rsidRDefault="004F6BC9" w:rsidP="008967C0">
      <w:pPr>
        <w:tabs>
          <w:tab w:val="left" w:pos="709"/>
          <w:tab w:val="left" w:pos="993"/>
          <w:tab w:val="left" w:pos="1418"/>
        </w:tabs>
        <w:spacing w:after="0" w:line="360" w:lineRule="auto"/>
        <w:rPr>
          <w:rFonts w:asciiTheme="minorHAnsi" w:eastAsia="Times New Roman" w:hAnsiTheme="minorHAnsi" w:cstheme="minorHAnsi"/>
          <w:lang w:eastAsia="it-IT"/>
        </w:rPr>
      </w:pPr>
      <w:r>
        <w:rPr>
          <w:rFonts w:asciiTheme="minorHAnsi" w:eastAsia="Times New Roman" w:hAnsiTheme="minorHAnsi" w:cstheme="minorHAnsi"/>
          <w:lang w:eastAsia="it-IT"/>
        </w:rPr>
        <w:lastRenderedPageBreak/>
        <w:t>In particolare, la nuova normativa aumenta la tracciabilità di tutta la documentazione necessaria per svolgere le attività amministrative degli uffici, eliminando l’uso della carta ed obbligando le amministrazioni all’uso esclusivo dei documenti in formato digitale, così da consen</w:t>
      </w:r>
      <w:r w:rsidR="007466A7">
        <w:rPr>
          <w:rFonts w:asciiTheme="minorHAnsi" w:eastAsia="Times New Roman" w:hAnsiTheme="minorHAnsi" w:cstheme="minorHAnsi"/>
          <w:lang w:eastAsia="it-IT"/>
        </w:rPr>
        <w:t>tirne la completa tracciabilità</w:t>
      </w:r>
      <w:r>
        <w:rPr>
          <w:rFonts w:asciiTheme="minorHAnsi" w:eastAsia="Times New Roman" w:hAnsiTheme="minorHAnsi" w:cstheme="minorHAnsi"/>
          <w:lang w:eastAsia="it-IT"/>
        </w:rPr>
        <w:t xml:space="preserve"> dalla sua formazione alla sua archiviazione definitiva.</w:t>
      </w:r>
    </w:p>
    <w:p w:rsidR="008967C0" w:rsidRDefault="008967C0" w:rsidP="007E2303">
      <w:pPr>
        <w:tabs>
          <w:tab w:val="left" w:pos="709"/>
          <w:tab w:val="left" w:pos="993"/>
          <w:tab w:val="left" w:pos="1418"/>
        </w:tabs>
        <w:spacing w:after="0" w:line="360" w:lineRule="auto"/>
        <w:rPr>
          <w:rFonts w:asciiTheme="minorHAnsi" w:eastAsia="Times New Roman" w:hAnsiTheme="minorHAnsi" w:cstheme="minorHAnsi"/>
          <w:lang w:eastAsia="it-IT"/>
        </w:rPr>
      </w:pPr>
      <w:r>
        <w:rPr>
          <w:rFonts w:asciiTheme="minorHAnsi" w:eastAsia="Times New Roman" w:hAnsiTheme="minorHAnsi" w:cstheme="minorHAnsi"/>
          <w:lang w:eastAsia="it-IT"/>
        </w:rPr>
        <w:t>Il DPCM del 13 novembre 2014, entrato in vigore il 12 febbraio 2015, definisce le regole tecniche in materia di formazione, trasmissione, copia, duplicazione, riproduzione e validazione temporale dei documenti informatici delle pubbliche amministrazioni</w:t>
      </w:r>
      <w:r w:rsidR="00BD13C3">
        <w:rPr>
          <w:rFonts w:asciiTheme="minorHAnsi" w:eastAsia="Times New Roman" w:hAnsiTheme="minorHAnsi" w:cstheme="minorHAnsi"/>
          <w:lang w:eastAsia="it-IT"/>
        </w:rPr>
        <w:t>,</w:t>
      </w:r>
      <w:r>
        <w:rPr>
          <w:rFonts w:asciiTheme="minorHAnsi" w:eastAsia="Times New Roman" w:hAnsiTheme="minorHAnsi" w:cstheme="minorHAnsi"/>
          <w:lang w:eastAsia="it-IT"/>
        </w:rPr>
        <w:t xml:space="preserve"> ai sensi del Codice dell’amministrazione digitale (CAD), di cui al </w:t>
      </w:r>
      <w:proofErr w:type="spellStart"/>
      <w:r>
        <w:rPr>
          <w:rFonts w:asciiTheme="minorHAnsi" w:eastAsia="Times New Roman" w:hAnsiTheme="minorHAnsi" w:cstheme="minorHAnsi"/>
          <w:lang w:eastAsia="it-IT"/>
        </w:rPr>
        <w:t>D.Lgs.</w:t>
      </w:r>
      <w:proofErr w:type="spellEnd"/>
      <w:r>
        <w:rPr>
          <w:rFonts w:asciiTheme="minorHAnsi" w:eastAsia="Times New Roman" w:hAnsiTheme="minorHAnsi" w:cstheme="minorHAnsi"/>
          <w:lang w:eastAsia="it-IT"/>
        </w:rPr>
        <w:t xml:space="preserve"> 82/2005.</w:t>
      </w:r>
      <w:r w:rsidR="00D92F15">
        <w:rPr>
          <w:rFonts w:asciiTheme="minorHAnsi" w:eastAsia="Times New Roman" w:hAnsiTheme="minorHAnsi" w:cstheme="minorHAnsi"/>
          <w:lang w:eastAsia="it-IT"/>
        </w:rPr>
        <w:t xml:space="preserve"> </w:t>
      </w:r>
    </w:p>
    <w:p w:rsidR="00D92F15" w:rsidRPr="00B41503" w:rsidRDefault="007E2303" w:rsidP="007E2303">
      <w:pPr>
        <w:tabs>
          <w:tab w:val="left" w:pos="709"/>
          <w:tab w:val="left" w:pos="993"/>
          <w:tab w:val="left" w:pos="1418"/>
        </w:tabs>
        <w:spacing w:after="0" w:line="360" w:lineRule="auto"/>
        <w:rPr>
          <w:rFonts w:asciiTheme="minorHAnsi" w:eastAsia="Times New Roman" w:hAnsiTheme="minorHAnsi" w:cstheme="minorHAnsi"/>
          <w:lang w:eastAsia="it-IT"/>
        </w:rPr>
      </w:pPr>
      <w:r>
        <w:rPr>
          <w:rFonts w:asciiTheme="minorHAnsi" w:eastAsia="Times New Roman" w:hAnsiTheme="minorHAnsi" w:cstheme="minorHAnsi"/>
          <w:lang w:eastAsia="it-IT"/>
        </w:rPr>
        <w:tab/>
      </w:r>
      <w:r w:rsidR="00D92F15">
        <w:rPr>
          <w:rFonts w:asciiTheme="minorHAnsi" w:eastAsia="Times New Roman" w:hAnsiTheme="minorHAnsi" w:cstheme="minorHAnsi"/>
          <w:lang w:eastAsia="it-IT"/>
        </w:rPr>
        <w:t>La Camera di Commercio di Sassari</w:t>
      </w:r>
      <w:r w:rsidR="00D77CBD">
        <w:rPr>
          <w:rFonts w:asciiTheme="minorHAnsi" w:eastAsia="Times New Roman" w:hAnsiTheme="minorHAnsi" w:cstheme="minorHAnsi"/>
          <w:lang w:eastAsia="it-IT"/>
        </w:rPr>
        <w:t xml:space="preserve"> </w:t>
      </w:r>
      <w:r>
        <w:rPr>
          <w:rFonts w:asciiTheme="minorHAnsi" w:eastAsia="Times New Roman" w:hAnsiTheme="minorHAnsi" w:cstheme="minorHAnsi"/>
          <w:lang w:eastAsia="it-IT"/>
        </w:rPr>
        <w:t xml:space="preserve">con l’adozione di </w:t>
      </w:r>
      <w:r w:rsidR="00051715">
        <w:rPr>
          <w:rFonts w:asciiTheme="minorHAnsi" w:eastAsia="Times New Roman" w:hAnsiTheme="minorHAnsi" w:cstheme="minorHAnsi"/>
          <w:lang w:eastAsia="it-IT"/>
        </w:rPr>
        <w:t>un nuovo sistema di gestione documentale (</w:t>
      </w:r>
      <w:r>
        <w:rPr>
          <w:rFonts w:asciiTheme="minorHAnsi" w:eastAsia="Times New Roman" w:hAnsiTheme="minorHAnsi" w:cstheme="minorHAnsi"/>
          <w:lang w:eastAsia="it-IT"/>
        </w:rPr>
        <w:t>GEDOC</w:t>
      </w:r>
      <w:r w:rsidR="00051715">
        <w:rPr>
          <w:rFonts w:asciiTheme="minorHAnsi" w:eastAsia="Times New Roman" w:hAnsiTheme="minorHAnsi" w:cstheme="minorHAnsi"/>
          <w:lang w:eastAsia="it-IT"/>
        </w:rPr>
        <w:t>)</w:t>
      </w:r>
      <w:r>
        <w:rPr>
          <w:rFonts w:asciiTheme="minorHAnsi" w:eastAsia="Times New Roman" w:hAnsiTheme="minorHAnsi" w:cstheme="minorHAnsi"/>
          <w:lang w:eastAsia="it-IT"/>
        </w:rPr>
        <w:t xml:space="preserve"> ha compiuto un passo importante</w:t>
      </w:r>
      <w:r w:rsidR="0060027F">
        <w:rPr>
          <w:rFonts w:asciiTheme="minorHAnsi" w:eastAsia="Times New Roman" w:hAnsiTheme="minorHAnsi" w:cstheme="minorHAnsi"/>
          <w:lang w:eastAsia="it-IT"/>
        </w:rPr>
        <w:t>,</w:t>
      </w:r>
      <w:r>
        <w:rPr>
          <w:rFonts w:asciiTheme="minorHAnsi" w:eastAsia="Times New Roman" w:hAnsiTheme="minorHAnsi" w:cstheme="minorHAnsi"/>
          <w:lang w:eastAsia="it-IT"/>
        </w:rPr>
        <w:t xml:space="preserve"> affinché la gestione completa del documento informatico, dalla sua formazione sino alla sua conservazione, diventi prassi consolidata e consenta il passaggio dal cartaceo al digitale auspicato dal legislatore già nel 2005.</w:t>
      </w:r>
    </w:p>
    <w:p w:rsidR="00B41503" w:rsidRDefault="00B41503" w:rsidP="00064956">
      <w:pPr>
        <w:pStyle w:val="Paragrafoelenco"/>
        <w:tabs>
          <w:tab w:val="left" w:pos="2057"/>
        </w:tabs>
        <w:ind w:left="1080"/>
        <w:rPr>
          <w:rFonts w:ascii="Calibri" w:eastAsia="Times New Roman" w:hAnsi="Calibri" w:cs="Calibri"/>
          <w:b/>
          <w:bCs/>
          <w:color w:val="4F81BD"/>
        </w:rPr>
      </w:pPr>
    </w:p>
    <w:p w:rsidR="0097227A" w:rsidRPr="002A3774" w:rsidRDefault="0097227A" w:rsidP="00725D2A">
      <w:pPr>
        <w:pStyle w:val="Paragrafoelenco"/>
        <w:numPr>
          <w:ilvl w:val="1"/>
          <w:numId w:val="22"/>
        </w:numPr>
        <w:tabs>
          <w:tab w:val="left" w:pos="2057"/>
        </w:tabs>
        <w:rPr>
          <w:rFonts w:ascii="Calibri" w:eastAsia="Times New Roman" w:hAnsi="Calibri" w:cs="Calibri"/>
          <w:b/>
          <w:bCs/>
          <w:color w:val="4F81BD"/>
        </w:rPr>
      </w:pPr>
      <w:r w:rsidRPr="002A3774">
        <w:rPr>
          <w:rFonts w:ascii="Calibri" w:eastAsia="Times New Roman" w:hAnsi="Calibri" w:cs="Calibri"/>
          <w:b/>
          <w:bCs/>
          <w:color w:val="4F81BD"/>
        </w:rPr>
        <w:t>Privacy</w:t>
      </w:r>
    </w:p>
    <w:p w:rsidR="0061050E" w:rsidRDefault="0061050E" w:rsidP="00C5751D">
      <w:pPr>
        <w:autoSpaceDE w:val="0"/>
        <w:autoSpaceDN w:val="0"/>
        <w:adjustRightInd w:val="0"/>
        <w:ind w:right="282"/>
        <w:rPr>
          <w:rFonts w:asciiTheme="minorHAnsi" w:eastAsia="Times New Roman" w:hAnsiTheme="minorHAnsi" w:cstheme="minorHAnsi"/>
          <w:lang w:eastAsia="it-IT"/>
        </w:rPr>
      </w:pPr>
      <w:r>
        <w:rPr>
          <w:rFonts w:asciiTheme="minorHAnsi" w:eastAsia="Times New Roman" w:hAnsiTheme="minorHAnsi" w:cstheme="minorHAnsi"/>
          <w:lang w:eastAsia="it-IT"/>
        </w:rPr>
        <w:tab/>
      </w:r>
      <w:r w:rsidR="0097227A" w:rsidRPr="0061050E">
        <w:rPr>
          <w:rFonts w:asciiTheme="minorHAnsi" w:eastAsia="Times New Roman" w:hAnsiTheme="minorHAnsi" w:cstheme="minorHAnsi"/>
          <w:lang w:eastAsia="it-IT"/>
        </w:rPr>
        <w:t>La disciplina in materia di riservatezza dei dati personali è stata rivoluzionata in seguito all’approvazione del</w:t>
      </w:r>
      <w:r w:rsidR="001D5B6A" w:rsidRPr="0061050E">
        <w:rPr>
          <w:rFonts w:asciiTheme="minorHAnsi" w:eastAsia="Times New Roman" w:hAnsiTheme="minorHAnsi" w:cstheme="minorHAnsi"/>
          <w:lang w:eastAsia="it-IT"/>
        </w:rPr>
        <w:t xml:space="preserve"> Regolamento (UE) 2016/679 - </w:t>
      </w:r>
      <w:r w:rsidR="0097227A" w:rsidRPr="0061050E">
        <w:rPr>
          <w:rFonts w:asciiTheme="minorHAnsi" w:eastAsia="Times New Roman" w:hAnsiTheme="minorHAnsi" w:cstheme="minorHAnsi"/>
          <w:lang w:eastAsia="it-IT"/>
        </w:rPr>
        <w:t>Regolamento generale per la protezione dei dati personali.</w:t>
      </w:r>
      <w:r w:rsidR="00126083" w:rsidRPr="0061050E">
        <w:rPr>
          <w:rFonts w:asciiTheme="minorHAnsi" w:eastAsia="Times New Roman" w:hAnsiTheme="minorHAnsi" w:cstheme="minorHAnsi"/>
          <w:lang w:eastAsia="it-IT"/>
        </w:rPr>
        <w:t xml:space="preserve"> </w:t>
      </w:r>
    </w:p>
    <w:p w:rsidR="00C5751D" w:rsidRPr="00C5751D" w:rsidRDefault="0061050E" w:rsidP="00C5751D">
      <w:pPr>
        <w:autoSpaceDE w:val="0"/>
        <w:autoSpaceDN w:val="0"/>
        <w:adjustRightInd w:val="0"/>
        <w:ind w:right="282"/>
        <w:rPr>
          <w:rFonts w:ascii="Calibri" w:eastAsia="Times New Roman" w:hAnsi="Calibri" w:cs="Calibri"/>
          <w:bCs/>
        </w:rPr>
      </w:pPr>
      <w:r>
        <w:rPr>
          <w:rFonts w:asciiTheme="minorHAnsi" w:eastAsia="Times New Roman" w:hAnsiTheme="minorHAnsi" w:cstheme="minorHAnsi"/>
          <w:lang w:eastAsia="it-IT"/>
        </w:rPr>
        <w:tab/>
      </w:r>
      <w:r w:rsidR="0097227A" w:rsidRPr="0061050E">
        <w:rPr>
          <w:rFonts w:asciiTheme="minorHAnsi" w:eastAsia="Times New Roman" w:hAnsiTheme="minorHAnsi" w:cstheme="minorHAnsi"/>
          <w:lang w:eastAsia="it-IT"/>
        </w:rPr>
        <w:t>La riservatezza è un limite alla trasparenza e garantisce la protezione delle persone fisiche con riguardo al trattamento dei dati personali,</w:t>
      </w:r>
      <w:r w:rsidR="001D5B6A" w:rsidRPr="0061050E">
        <w:rPr>
          <w:rFonts w:asciiTheme="minorHAnsi" w:eastAsia="Times New Roman" w:hAnsiTheme="minorHAnsi" w:cstheme="minorHAnsi"/>
          <w:lang w:eastAsia="it-IT"/>
        </w:rPr>
        <w:t xml:space="preserve"> nonché alla libera circolazione di tali dati</w:t>
      </w:r>
      <w:r w:rsidR="009C03B3" w:rsidRPr="0061050E">
        <w:rPr>
          <w:rFonts w:asciiTheme="minorHAnsi" w:eastAsia="Times New Roman" w:hAnsiTheme="minorHAnsi" w:cstheme="minorHAnsi"/>
          <w:lang w:eastAsia="it-IT"/>
        </w:rPr>
        <w:t>;</w:t>
      </w:r>
      <w:r w:rsidR="0097227A" w:rsidRPr="0061050E">
        <w:rPr>
          <w:rFonts w:asciiTheme="minorHAnsi" w:eastAsia="Times New Roman" w:hAnsiTheme="minorHAnsi" w:cstheme="minorHAnsi"/>
          <w:lang w:eastAsia="it-IT"/>
        </w:rPr>
        <w:t xml:space="preserve"> per tal motivo la C.C.I.A.A. di Sassari ha </w:t>
      </w:r>
      <w:r w:rsidR="004D2552" w:rsidRPr="0061050E">
        <w:rPr>
          <w:rFonts w:asciiTheme="minorHAnsi" w:eastAsia="Times New Roman" w:hAnsiTheme="minorHAnsi" w:cstheme="minorHAnsi"/>
          <w:lang w:eastAsia="it-IT"/>
        </w:rPr>
        <w:t xml:space="preserve">in corso l’aggiornamento della </w:t>
      </w:r>
      <w:r w:rsidR="0097227A" w:rsidRPr="0061050E">
        <w:rPr>
          <w:rFonts w:asciiTheme="minorHAnsi" w:eastAsia="Times New Roman" w:hAnsiTheme="minorHAnsi" w:cstheme="minorHAnsi"/>
          <w:lang w:eastAsia="it-IT"/>
        </w:rPr>
        <w:t xml:space="preserve">modulistica </w:t>
      </w:r>
      <w:r w:rsidR="001D5B6A" w:rsidRPr="0061050E">
        <w:rPr>
          <w:rFonts w:asciiTheme="minorHAnsi" w:eastAsia="Times New Roman" w:hAnsiTheme="minorHAnsi" w:cstheme="minorHAnsi"/>
          <w:lang w:eastAsia="it-IT"/>
        </w:rPr>
        <w:t xml:space="preserve"> interna </w:t>
      </w:r>
      <w:r w:rsidR="0097227A" w:rsidRPr="0061050E">
        <w:rPr>
          <w:rFonts w:asciiTheme="minorHAnsi" w:eastAsia="Times New Roman" w:hAnsiTheme="minorHAnsi" w:cstheme="minorHAnsi"/>
          <w:lang w:eastAsia="it-IT"/>
        </w:rPr>
        <w:t>con la nuova Privacy.</w:t>
      </w:r>
      <w:r w:rsidR="00C5751D" w:rsidRPr="0061050E">
        <w:rPr>
          <w:rFonts w:asciiTheme="minorHAnsi" w:eastAsia="Times New Roman" w:hAnsiTheme="minorHAnsi" w:cstheme="minorHAnsi"/>
          <w:lang w:eastAsia="it-IT"/>
        </w:rPr>
        <w:t xml:space="preserve"> Nel corso dell’anno si è proceduto</w:t>
      </w:r>
      <w:r w:rsidR="00C5751D" w:rsidRPr="00C5751D">
        <w:rPr>
          <w:rFonts w:ascii="Calibri" w:eastAsia="Times New Roman" w:hAnsi="Calibri" w:cs="Calibri"/>
          <w:bCs/>
        </w:rPr>
        <w:t>:</w:t>
      </w:r>
    </w:p>
    <w:p w:rsidR="00C5751D" w:rsidRPr="0061050E" w:rsidRDefault="00C5751D" w:rsidP="0061050E">
      <w:pPr>
        <w:pStyle w:val="Paragrafoelenco"/>
        <w:numPr>
          <w:ilvl w:val="0"/>
          <w:numId w:val="29"/>
        </w:numPr>
        <w:tabs>
          <w:tab w:val="left" w:pos="709"/>
          <w:tab w:val="left" w:pos="993"/>
          <w:tab w:val="left" w:pos="1418"/>
        </w:tabs>
        <w:spacing w:after="0" w:line="360" w:lineRule="auto"/>
        <w:rPr>
          <w:rFonts w:asciiTheme="minorHAnsi" w:eastAsia="Times New Roman" w:hAnsiTheme="minorHAnsi" w:cstheme="minorHAnsi"/>
          <w:lang w:eastAsia="it-IT"/>
        </w:rPr>
      </w:pPr>
      <w:r w:rsidRPr="0061050E">
        <w:rPr>
          <w:rFonts w:asciiTheme="minorHAnsi" w:eastAsia="Times New Roman" w:hAnsiTheme="minorHAnsi" w:cstheme="minorHAnsi"/>
          <w:lang w:eastAsia="it-IT"/>
        </w:rPr>
        <w:t xml:space="preserve">all’approvazione del </w:t>
      </w:r>
      <w:r w:rsidRPr="0061050E">
        <w:rPr>
          <w:rFonts w:asciiTheme="minorHAnsi" w:eastAsia="Times New Roman" w:hAnsiTheme="minorHAnsi" w:cstheme="minorHAnsi"/>
          <w:b/>
          <w:lang w:eastAsia="it-IT"/>
        </w:rPr>
        <w:t>Registro dei trattamenti</w:t>
      </w:r>
      <w:r w:rsidRPr="0061050E">
        <w:rPr>
          <w:rFonts w:asciiTheme="minorHAnsi" w:eastAsia="Times New Roman" w:hAnsiTheme="minorHAnsi" w:cstheme="minorHAnsi"/>
          <w:lang w:eastAsia="it-IT"/>
        </w:rPr>
        <w:t xml:space="preserve"> (art. 30 del GDPR), strumento fondamentale per disporre di un quadro aggiornato dei trattamenti in essere all’interno di un’azienda o di un soggetto pubblico e poter, quindi, effettuare un’attenta  valutazione e analisi del rischio. Si tratta di un documento importantissimo che potrebbe dover essere esibito al Garante;</w:t>
      </w:r>
    </w:p>
    <w:p w:rsidR="00C5751D" w:rsidRPr="0061050E" w:rsidRDefault="00C5751D" w:rsidP="0061050E">
      <w:pPr>
        <w:pStyle w:val="Paragrafoelenco"/>
        <w:numPr>
          <w:ilvl w:val="0"/>
          <w:numId w:val="29"/>
        </w:numPr>
        <w:tabs>
          <w:tab w:val="left" w:pos="709"/>
          <w:tab w:val="left" w:pos="993"/>
          <w:tab w:val="left" w:pos="1418"/>
        </w:tabs>
        <w:spacing w:after="0" w:line="360" w:lineRule="auto"/>
        <w:rPr>
          <w:rFonts w:asciiTheme="minorHAnsi" w:eastAsia="Times New Roman" w:hAnsiTheme="minorHAnsi" w:cstheme="minorHAnsi"/>
          <w:lang w:eastAsia="it-IT"/>
        </w:rPr>
      </w:pPr>
      <w:r w:rsidRPr="0061050E">
        <w:rPr>
          <w:rFonts w:asciiTheme="minorHAnsi" w:eastAsia="Times New Roman" w:hAnsiTheme="minorHAnsi" w:cstheme="minorHAnsi"/>
          <w:lang w:eastAsia="it-IT"/>
        </w:rPr>
        <w:t xml:space="preserve">ad adottare le misure tecniche ed organizzative atte a garantire un livello di sicurezza adeguato al rischio nonché la gestione della violazione dei dati (c.d. </w:t>
      </w:r>
      <w:r w:rsidRPr="0061050E">
        <w:rPr>
          <w:rFonts w:asciiTheme="minorHAnsi" w:eastAsia="Times New Roman" w:hAnsiTheme="minorHAnsi" w:cstheme="minorHAnsi"/>
          <w:b/>
          <w:lang w:eastAsia="it-IT"/>
        </w:rPr>
        <w:t xml:space="preserve">Data </w:t>
      </w:r>
      <w:proofErr w:type="spellStart"/>
      <w:r w:rsidRPr="0061050E">
        <w:rPr>
          <w:rFonts w:asciiTheme="minorHAnsi" w:eastAsia="Times New Roman" w:hAnsiTheme="minorHAnsi" w:cstheme="minorHAnsi"/>
          <w:b/>
          <w:lang w:eastAsia="it-IT"/>
        </w:rPr>
        <w:t>breach</w:t>
      </w:r>
      <w:proofErr w:type="spellEnd"/>
      <w:r w:rsidRPr="0061050E">
        <w:rPr>
          <w:rFonts w:asciiTheme="minorHAnsi" w:eastAsia="Times New Roman" w:hAnsiTheme="minorHAnsi" w:cstheme="minorHAnsi"/>
          <w:lang w:eastAsia="it-IT"/>
        </w:rPr>
        <w:t xml:space="preserve"> - artt. 32-34 del GDPR), quest’ultimo documento è stato tempestivamente aggiornato sulla base del provvedimento del Garante 157/2019;</w:t>
      </w:r>
    </w:p>
    <w:p w:rsidR="00C5751D" w:rsidRPr="0061050E" w:rsidRDefault="00C5751D" w:rsidP="0061050E">
      <w:pPr>
        <w:pStyle w:val="Paragrafoelenco"/>
        <w:numPr>
          <w:ilvl w:val="0"/>
          <w:numId w:val="29"/>
        </w:numPr>
        <w:tabs>
          <w:tab w:val="left" w:pos="709"/>
          <w:tab w:val="left" w:pos="993"/>
          <w:tab w:val="left" w:pos="1418"/>
        </w:tabs>
        <w:spacing w:after="0" w:line="360" w:lineRule="auto"/>
        <w:rPr>
          <w:rFonts w:asciiTheme="minorHAnsi" w:eastAsia="Times New Roman" w:hAnsiTheme="minorHAnsi" w:cstheme="minorHAnsi"/>
          <w:lang w:eastAsia="it-IT"/>
        </w:rPr>
      </w:pPr>
      <w:r w:rsidRPr="0061050E">
        <w:rPr>
          <w:rFonts w:asciiTheme="minorHAnsi" w:eastAsia="Times New Roman" w:hAnsiTheme="minorHAnsi" w:cstheme="minorHAnsi"/>
          <w:lang w:eastAsia="it-IT"/>
        </w:rPr>
        <w:t xml:space="preserve">oltre all’RPD, già nominato nel 2018, nella persona del Dott. Tripodi, si è provveduto alla </w:t>
      </w:r>
      <w:r w:rsidRPr="0061050E">
        <w:rPr>
          <w:rFonts w:asciiTheme="minorHAnsi" w:eastAsia="Times New Roman" w:hAnsiTheme="minorHAnsi" w:cstheme="minorHAnsi"/>
          <w:b/>
          <w:lang w:eastAsia="it-IT"/>
        </w:rPr>
        <w:t>nomina dell’amministratore di sistema</w:t>
      </w:r>
      <w:r w:rsidRPr="0061050E">
        <w:rPr>
          <w:rFonts w:asciiTheme="minorHAnsi" w:eastAsia="Times New Roman" w:hAnsiTheme="minorHAnsi" w:cstheme="minorHAnsi"/>
          <w:lang w:eastAsia="it-IT"/>
        </w:rPr>
        <w:t>, individuato in Giancarlo Rosa, già incaricato di supportare l’Ente nel campo dell’informatica e del digitale;</w:t>
      </w:r>
    </w:p>
    <w:p w:rsidR="00C5751D" w:rsidRPr="0061050E" w:rsidRDefault="00C5751D" w:rsidP="0061050E">
      <w:pPr>
        <w:pStyle w:val="Paragrafoelenco"/>
        <w:numPr>
          <w:ilvl w:val="0"/>
          <w:numId w:val="29"/>
        </w:numPr>
        <w:tabs>
          <w:tab w:val="left" w:pos="709"/>
          <w:tab w:val="left" w:pos="993"/>
          <w:tab w:val="left" w:pos="1418"/>
        </w:tabs>
        <w:spacing w:after="0" w:line="360" w:lineRule="auto"/>
        <w:rPr>
          <w:rFonts w:asciiTheme="minorHAnsi" w:eastAsia="Times New Roman" w:hAnsiTheme="minorHAnsi" w:cstheme="minorHAnsi"/>
          <w:lang w:eastAsia="it-IT"/>
        </w:rPr>
      </w:pPr>
      <w:r w:rsidRPr="0061050E">
        <w:rPr>
          <w:rFonts w:asciiTheme="minorHAnsi" w:eastAsia="Times New Roman" w:hAnsiTheme="minorHAnsi" w:cstheme="minorHAnsi"/>
          <w:lang w:eastAsia="it-IT"/>
        </w:rPr>
        <w:t xml:space="preserve">a fornire adeguata </w:t>
      </w:r>
      <w:r w:rsidRPr="0061050E">
        <w:rPr>
          <w:rFonts w:asciiTheme="minorHAnsi" w:eastAsia="Times New Roman" w:hAnsiTheme="minorHAnsi" w:cstheme="minorHAnsi"/>
          <w:b/>
          <w:lang w:eastAsia="it-IT"/>
        </w:rPr>
        <w:t xml:space="preserve">formazione </w:t>
      </w:r>
      <w:r w:rsidRPr="0061050E">
        <w:rPr>
          <w:rFonts w:asciiTheme="minorHAnsi" w:eastAsia="Times New Roman" w:hAnsiTheme="minorHAnsi" w:cstheme="minorHAnsi"/>
          <w:lang w:eastAsia="it-IT"/>
        </w:rPr>
        <w:t>ai dipendenti che eseguono il trattamento in merito agli obblighi derivanti dal regolamento nonché da altre disposizioni dell'Unione o degli Stati membri relative alla protezione dei dati;</w:t>
      </w:r>
    </w:p>
    <w:p w:rsidR="00C5751D" w:rsidRPr="0061050E" w:rsidRDefault="00C5751D" w:rsidP="0061050E">
      <w:pPr>
        <w:pStyle w:val="Paragrafoelenco"/>
        <w:numPr>
          <w:ilvl w:val="0"/>
          <w:numId w:val="29"/>
        </w:numPr>
        <w:tabs>
          <w:tab w:val="left" w:pos="709"/>
          <w:tab w:val="left" w:pos="993"/>
          <w:tab w:val="left" w:pos="1418"/>
        </w:tabs>
        <w:spacing w:after="0" w:line="360" w:lineRule="auto"/>
        <w:rPr>
          <w:rFonts w:asciiTheme="minorHAnsi" w:eastAsia="Times New Roman" w:hAnsiTheme="minorHAnsi" w:cstheme="minorHAnsi"/>
          <w:lang w:eastAsia="it-IT"/>
        </w:rPr>
      </w:pPr>
      <w:r w:rsidRPr="0061050E">
        <w:rPr>
          <w:rFonts w:asciiTheme="minorHAnsi" w:eastAsia="Times New Roman" w:hAnsiTheme="minorHAnsi" w:cstheme="minorHAnsi"/>
          <w:lang w:eastAsia="it-IT"/>
        </w:rPr>
        <w:lastRenderedPageBreak/>
        <w:t xml:space="preserve">ad approvare le </w:t>
      </w:r>
      <w:r w:rsidRPr="0061050E">
        <w:rPr>
          <w:rFonts w:asciiTheme="minorHAnsi" w:eastAsia="Times New Roman" w:hAnsiTheme="minorHAnsi" w:cstheme="minorHAnsi"/>
          <w:b/>
          <w:lang w:eastAsia="it-IT"/>
        </w:rPr>
        <w:t>linee guida per la realizzazione di una valutazione di impatto del trattamento di dati (DPIA)</w:t>
      </w:r>
      <w:r w:rsidRPr="0061050E">
        <w:rPr>
          <w:rFonts w:asciiTheme="minorHAnsi" w:eastAsia="Times New Roman" w:hAnsiTheme="minorHAnsi" w:cstheme="minorHAnsi"/>
          <w:lang w:eastAsia="it-IT"/>
        </w:rPr>
        <w:t>, documento di indirizzo ha lo scopo di fornire indicazioni utili per una corretta gestione degli adempimenti di cui  agli artt. 35 e 36 del GDPR.</w:t>
      </w:r>
    </w:p>
    <w:p w:rsidR="0061050E" w:rsidRPr="0061050E" w:rsidRDefault="00C5751D" w:rsidP="0061050E">
      <w:pPr>
        <w:pStyle w:val="Paragrafoelenco"/>
        <w:numPr>
          <w:ilvl w:val="0"/>
          <w:numId w:val="29"/>
        </w:numPr>
        <w:tabs>
          <w:tab w:val="left" w:pos="709"/>
          <w:tab w:val="left" w:pos="993"/>
          <w:tab w:val="left" w:pos="1418"/>
        </w:tabs>
        <w:spacing w:after="0" w:line="360" w:lineRule="auto"/>
        <w:rPr>
          <w:rFonts w:asciiTheme="minorHAnsi" w:eastAsia="Times New Roman" w:hAnsiTheme="minorHAnsi" w:cstheme="minorHAnsi"/>
          <w:lang w:eastAsia="it-IT"/>
        </w:rPr>
      </w:pPr>
      <w:r w:rsidRPr="0061050E">
        <w:rPr>
          <w:rFonts w:asciiTheme="minorHAnsi" w:eastAsia="Times New Roman" w:hAnsiTheme="minorHAnsi" w:cstheme="minorHAnsi"/>
          <w:lang w:eastAsia="it-IT"/>
        </w:rPr>
        <w:t xml:space="preserve">ad approvare la </w:t>
      </w:r>
      <w:r w:rsidRPr="0061050E">
        <w:rPr>
          <w:rFonts w:asciiTheme="minorHAnsi" w:eastAsia="Times New Roman" w:hAnsiTheme="minorHAnsi" w:cstheme="minorHAnsi"/>
          <w:b/>
          <w:lang w:eastAsia="it-IT"/>
        </w:rPr>
        <w:t>procedura di gestione delle richieste di esercizio dei diritti degli interessati</w:t>
      </w:r>
      <w:r w:rsidRPr="0061050E">
        <w:rPr>
          <w:rFonts w:asciiTheme="minorHAnsi" w:eastAsia="Times New Roman" w:hAnsiTheme="minorHAnsi" w:cstheme="minorHAnsi"/>
          <w:lang w:eastAsia="it-IT"/>
        </w:rPr>
        <w:t>, finalizzato a  descrivere le attività relative alla procedura di evasione delle richieste di esercizio dei diritti da parte degli interessati.</w:t>
      </w:r>
    </w:p>
    <w:p w:rsidR="00C5751D" w:rsidRPr="0061050E" w:rsidRDefault="0061050E" w:rsidP="0061050E">
      <w:pPr>
        <w:pStyle w:val="Paragrafoelenco"/>
        <w:numPr>
          <w:ilvl w:val="0"/>
          <w:numId w:val="29"/>
        </w:numPr>
        <w:tabs>
          <w:tab w:val="left" w:pos="709"/>
          <w:tab w:val="left" w:pos="993"/>
          <w:tab w:val="left" w:pos="1418"/>
        </w:tabs>
        <w:spacing w:after="0" w:line="360" w:lineRule="auto"/>
        <w:rPr>
          <w:rFonts w:asciiTheme="minorHAnsi" w:eastAsia="Times New Roman" w:hAnsiTheme="minorHAnsi" w:cstheme="minorHAnsi"/>
          <w:lang w:eastAsia="it-IT"/>
        </w:rPr>
      </w:pPr>
      <w:r w:rsidRPr="0061050E">
        <w:rPr>
          <w:rFonts w:asciiTheme="minorHAnsi" w:eastAsia="Times New Roman" w:hAnsiTheme="minorHAnsi" w:cstheme="minorHAnsi"/>
          <w:lang w:eastAsia="it-IT"/>
        </w:rPr>
        <w:t xml:space="preserve">ad adottare il </w:t>
      </w:r>
      <w:r w:rsidRPr="0061050E">
        <w:rPr>
          <w:rFonts w:asciiTheme="minorHAnsi" w:eastAsia="Times New Roman" w:hAnsiTheme="minorHAnsi" w:cstheme="minorHAnsi"/>
          <w:b/>
          <w:lang w:eastAsia="it-IT"/>
        </w:rPr>
        <w:t>m</w:t>
      </w:r>
      <w:r w:rsidR="00C5751D" w:rsidRPr="0061050E">
        <w:rPr>
          <w:rFonts w:asciiTheme="minorHAnsi" w:eastAsia="Times New Roman" w:hAnsiTheme="minorHAnsi" w:cstheme="minorHAnsi"/>
          <w:b/>
          <w:lang w:eastAsia="it-IT"/>
        </w:rPr>
        <w:t xml:space="preserve">odello organizzativo, ruoli e sistema di responsabilità </w:t>
      </w:r>
      <w:r w:rsidR="00C5751D" w:rsidRPr="0061050E">
        <w:rPr>
          <w:rFonts w:asciiTheme="minorHAnsi" w:eastAsia="Times New Roman" w:hAnsiTheme="minorHAnsi" w:cstheme="minorHAnsi"/>
          <w:lang w:eastAsia="it-IT"/>
        </w:rPr>
        <w:t xml:space="preserve">al fine di definire il modello organizzativo per la gestione degli adempimenti “sistemici” in materia di protezione dei dati e degli interessati, avendo come riferimento il Regolamento UE 2016/679 sulla protezione dei dati personali, (di seguito Regolamento UE o GDPR), il </w:t>
      </w:r>
      <w:proofErr w:type="spellStart"/>
      <w:r w:rsidR="00C5751D" w:rsidRPr="0061050E">
        <w:rPr>
          <w:rFonts w:asciiTheme="minorHAnsi" w:eastAsia="Times New Roman" w:hAnsiTheme="minorHAnsi" w:cstheme="minorHAnsi"/>
          <w:lang w:eastAsia="it-IT"/>
        </w:rPr>
        <w:t>D.Lgs.</w:t>
      </w:r>
      <w:proofErr w:type="spellEnd"/>
      <w:r w:rsidR="00C5751D" w:rsidRPr="0061050E">
        <w:rPr>
          <w:rFonts w:asciiTheme="minorHAnsi" w:eastAsia="Times New Roman" w:hAnsiTheme="minorHAnsi" w:cstheme="minorHAnsi"/>
          <w:lang w:eastAsia="it-IT"/>
        </w:rPr>
        <w:t xml:space="preserve"> n. 196/2003, come modificato a seguito dell’entrata in vigore del D.Lgs.n.101/2018 ed i provvedimenti emanati nel tempo dal Garante per la protezione dei dati personali (di seguito anche “Garante Privacy” o “Garante”).</w:t>
      </w:r>
    </w:p>
    <w:p w:rsidR="00FD3EE6" w:rsidRPr="0061050E" w:rsidRDefault="00FD3EE6" w:rsidP="0061050E">
      <w:pPr>
        <w:tabs>
          <w:tab w:val="left" w:pos="709"/>
          <w:tab w:val="left" w:pos="993"/>
          <w:tab w:val="left" w:pos="1418"/>
        </w:tabs>
        <w:spacing w:after="0" w:line="360" w:lineRule="auto"/>
        <w:rPr>
          <w:rFonts w:asciiTheme="minorHAnsi" w:eastAsia="Times New Roman" w:hAnsiTheme="minorHAnsi" w:cstheme="minorHAnsi"/>
          <w:lang w:eastAsia="it-IT"/>
        </w:rPr>
      </w:pPr>
    </w:p>
    <w:p w:rsidR="00064956" w:rsidRPr="00FD3EE6" w:rsidRDefault="00E61056" w:rsidP="00725D2A">
      <w:pPr>
        <w:pStyle w:val="Paragrafoelenco"/>
        <w:numPr>
          <w:ilvl w:val="1"/>
          <w:numId w:val="22"/>
        </w:numPr>
        <w:tabs>
          <w:tab w:val="left" w:pos="2057"/>
        </w:tabs>
        <w:rPr>
          <w:rFonts w:ascii="Calibri" w:eastAsia="Times New Roman" w:hAnsi="Calibri" w:cs="Calibri"/>
          <w:b/>
          <w:bCs/>
          <w:color w:val="4F81BD"/>
        </w:rPr>
      </w:pPr>
      <w:r w:rsidRPr="002A3774">
        <w:rPr>
          <w:rFonts w:ascii="Calibri" w:eastAsia="Times New Roman" w:hAnsi="Calibri" w:cs="Calibri"/>
          <w:b/>
          <w:bCs/>
          <w:color w:val="4F81BD"/>
        </w:rPr>
        <w:t>Attività di monitoraggio</w:t>
      </w:r>
    </w:p>
    <w:p w:rsidR="001F73AA" w:rsidRDefault="0084143C" w:rsidP="001F73AA">
      <w:pPr>
        <w:spacing w:after="0" w:line="360" w:lineRule="auto"/>
        <w:ind w:firstLine="709"/>
        <w:rPr>
          <w:rFonts w:ascii="Calibri" w:eastAsia="Calibri" w:hAnsi="Calibri" w:cs="Calibri"/>
          <w:bCs/>
        </w:rPr>
      </w:pPr>
      <w:r w:rsidRPr="0084143C">
        <w:rPr>
          <w:rFonts w:ascii="Calibri" w:eastAsia="Calibri" w:hAnsi="Calibri" w:cs="Calibri"/>
          <w:bCs/>
        </w:rPr>
        <w:t>Il Respon</w:t>
      </w:r>
      <w:r w:rsidR="00783935">
        <w:rPr>
          <w:rFonts w:ascii="Calibri" w:eastAsia="Calibri" w:hAnsi="Calibri" w:cs="Calibri"/>
          <w:bCs/>
        </w:rPr>
        <w:t>sabile della Prevenzione della C</w:t>
      </w:r>
      <w:r w:rsidRPr="0084143C">
        <w:rPr>
          <w:rFonts w:ascii="Calibri" w:eastAsia="Calibri" w:hAnsi="Calibri" w:cs="Calibri"/>
          <w:bCs/>
        </w:rPr>
        <w:t>orruzione e della Trasparenza ha effettuato in tutti questi mesi un’attività di monitoraggio</w:t>
      </w:r>
      <w:r w:rsidR="00C96947">
        <w:rPr>
          <w:rFonts w:ascii="Calibri" w:eastAsia="Calibri" w:hAnsi="Calibri" w:cs="Calibri"/>
          <w:bCs/>
        </w:rPr>
        <w:t xml:space="preserve"> </w:t>
      </w:r>
      <w:r w:rsidRPr="0084143C">
        <w:rPr>
          <w:rFonts w:ascii="Calibri" w:eastAsia="Calibri" w:hAnsi="Calibri" w:cs="Calibri"/>
          <w:bCs/>
        </w:rPr>
        <w:t>ed ha effettuato vari incontri con i Referenti della prevenzione e con l’OIV.</w:t>
      </w:r>
      <w:r w:rsidR="001F73AA">
        <w:rPr>
          <w:rFonts w:ascii="Calibri" w:eastAsia="Calibri" w:hAnsi="Calibri" w:cs="Calibri"/>
          <w:bCs/>
        </w:rPr>
        <w:t xml:space="preserve"> I dipendenti</w:t>
      </w:r>
      <w:r w:rsidR="00E875C7">
        <w:rPr>
          <w:rFonts w:ascii="Calibri" w:eastAsia="Calibri" w:hAnsi="Calibri" w:cs="Calibri"/>
          <w:bCs/>
        </w:rPr>
        <w:t>,</w:t>
      </w:r>
      <w:r w:rsidR="001F73AA">
        <w:rPr>
          <w:rFonts w:ascii="Calibri" w:eastAsia="Calibri" w:hAnsi="Calibri" w:cs="Calibri"/>
          <w:bCs/>
        </w:rPr>
        <w:t xml:space="preserve"> che svolgono le attività a rischio di corruzione</w:t>
      </w:r>
      <w:r w:rsidR="00D15FFF">
        <w:rPr>
          <w:rFonts w:ascii="Calibri" w:eastAsia="Calibri" w:hAnsi="Calibri" w:cs="Calibri"/>
          <w:bCs/>
        </w:rPr>
        <w:t>,</w:t>
      </w:r>
      <w:r w:rsidR="001F73AA">
        <w:rPr>
          <w:rFonts w:ascii="Calibri" w:eastAsia="Calibri" w:hAnsi="Calibri" w:cs="Calibri"/>
          <w:bCs/>
        </w:rPr>
        <w:t xml:space="preserve"> </w:t>
      </w:r>
      <w:r w:rsidR="004F2159">
        <w:rPr>
          <w:rFonts w:ascii="Calibri" w:eastAsia="Calibri" w:hAnsi="Calibri" w:cs="Calibri"/>
          <w:bCs/>
        </w:rPr>
        <w:t>hanno il compito di</w:t>
      </w:r>
      <w:r w:rsidR="001F73AA">
        <w:rPr>
          <w:rFonts w:ascii="Calibri" w:eastAsia="Calibri" w:hAnsi="Calibri" w:cs="Calibri"/>
          <w:bCs/>
        </w:rPr>
        <w:t xml:space="preserve"> comunicare al </w:t>
      </w:r>
      <w:r w:rsidR="00FF1193">
        <w:rPr>
          <w:rFonts w:ascii="Calibri" w:eastAsia="Calibri" w:hAnsi="Calibri" w:cs="Calibri"/>
          <w:bCs/>
        </w:rPr>
        <w:t>Responsabile (</w:t>
      </w:r>
      <w:r w:rsidR="008B18DB">
        <w:rPr>
          <w:rFonts w:ascii="Calibri" w:eastAsia="Calibri" w:hAnsi="Calibri" w:cs="Calibri"/>
          <w:bCs/>
        </w:rPr>
        <w:t>R.P.C.T</w:t>
      </w:r>
      <w:r w:rsidR="001F73AA">
        <w:rPr>
          <w:rFonts w:ascii="Calibri" w:eastAsia="Calibri" w:hAnsi="Calibri" w:cs="Calibri"/>
          <w:bCs/>
        </w:rPr>
        <w:t>.</w:t>
      </w:r>
      <w:r w:rsidR="00FF1193">
        <w:rPr>
          <w:rFonts w:ascii="Calibri" w:eastAsia="Calibri" w:hAnsi="Calibri" w:cs="Calibri"/>
          <w:bCs/>
        </w:rPr>
        <w:t>),</w:t>
      </w:r>
      <w:r w:rsidR="001F73AA">
        <w:rPr>
          <w:rFonts w:ascii="Calibri" w:eastAsia="Calibri" w:hAnsi="Calibri" w:cs="Calibri"/>
          <w:bCs/>
        </w:rPr>
        <w:t xml:space="preserve"> nel rispetto dei tempi procedimentali e di qualsiasi altra anomalia accertata per ciascun procedimento nel quale i termini non sono stati rispettati,</w:t>
      </w:r>
      <w:r w:rsidR="00C96947">
        <w:rPr>
          <w:rFonts w:ascii="Calibri" w:eastAsia="Calibri" w:hAnsi="Calibri" w:cs="Calibri"/>
          <w:bCs/>
        </w:rPr>
        <w:t xml:space="preserve"> e né tanto meno</w:t>
      </w:r>
      <w:r w:rsidR="001F73AA">
        <w:rPr>
          <w:rFonts w:ascii="Calibri" w:eastAsia="Calibri" w:hAnsi="Calibri" w:cs="Calibri"/>
          <w:bCs/>
        </w:rPr>
        <w:t xml:space="preserve"> le motivazioni che giustificano il ritardo</w:t>
      </w:r>
      <w:r w:rsidR="00357249">
        <w:rPr>
          <w:rFonts w:ascii="Calibri" w:eastAsia="Calibri" w:hAnsi="Calibri" w:cs="Calibri"/>
          <w:bCs/>
        </w:rPr>
        <w:t xml:space="preserve"> del monitoraggio</w:t>
      </w:r>
      <w:r w:rsidR="001F73AA">
        <w:rPr>
          <w:rFonts w:ascii="Calibri" w:eastAsia="Calibri" w:hAnsi="Calibri" w:cs="Calibri"/>
          <w:bCs/>
        </w:rPr>
        <w:t>.</w:t>
      </w:r>
      <w:r w:rsidR="003A1063">
        <w:rPr>
          <w:rFonts w:ascii="Calibri" w:eastAsia="Calibri" w:hAnsi="Calibri" w:cs="Calibri"/>
          <w:bCs/>
        </w:rPr>
        <w:t xml:space="preserve"> </w:t>
      </w:r>
    </w:p>
    <w:p w:rsidR="0084143C" w:rsidRDefault="001F73AA" w:rsidP="001F73AA">
      <w:pPr>
        <w:spacing w:after="0" w:line="360" w:lineRule="auto"/>
        <w:ind w:firstLine="709"/>
        <w:rPr>
          <w:rFonts w:ascii="Calibri" w:eastAsia="Calibri" w:hAnsi="Calibri" w:cs="Calibri"/>
          <w:bCs/>
        </w:rPr>
      </w:pPr>
      <w:r>
        <w:rPr>
          <w:rFonts w:ascii="Calibri" w:eastAsia="Calibri" w:hAnsi="Calibri" w:cs="Calibri"/>
          <w:bCs/>
        </w:rPr>
        <w:t>I</w:t>
      </w:r>
      <w:r w:rsidR="00997B6E">
        <w:rPr>
          <w:rFonts w:ascii="Calibri" w:eastAsia="Calibri" w:hAnsi="Calibri" w:cs="Calibri"/>
          <w:bCs/>
        </w:rPr>
        <w:t>nfatti</w:t>
      </w:r>
      <w:r w:rsidR="0084143C" w:rsidRPr="00DD3AE6">
        <w:rPr>
          <w:rFonts w:ascii="Calibri" w:eastAsia="Calibri" w:hAnsi="Calibri" w:cs="Calibri"/>
          <w:bCs/>
        </w:rPr>
        <w:t xml:space="preserve">, </w:t>
      </w:r>
      <w:r w:rsidR="00C46F69" w:rsidRPr="00DD3AE6">
        <w:rPr>
          <w:rFonts w:ascii="Calibri" w:eastAsia="Calibri" w:hAnsi="Calibri" w:cs="Calibri"/>
          <w:bCs/>
        </w:rPr>
        <w:t>l’Ente ha provveduto al monitoraggio del</w:t>
      </w:r>
      <w:r w:rsidR="0084143C" w:rsidRPr="00DD3AE6">
        <w:rPr>
          <w:rFonts w:ascii="Calibri" w:eastAsia="Calibri" w:hAnsi="Calibri" w:cs="Calibri"/>
          <w:bCs/>
        </w:rPr>
        <w:t xml:space="preserve"> rispetto dei termini di conclusione dei procedimenti amministrativi</w:t>
      </w:r>
      <w:r w:rsidR="00C46F69" w:rsidRPr="00DD3AE6">
        <w:rPr>
          <w:rFonts w:ascii="Calibri" w:eastAsia="Calibri" w:hAnsi="Calibri" w:cs="Calibri"/>
          <w:bCs/>
        </w:rPr>
        <w:t xml:space="preserve">, che costituiscono obiettivo di </w:t>
      </w:r>
      <w:r w:rsidR="00C46F69" w:rsidRPr="00DD3AE6">
        <w:rPr>
          <w:rFonts w:ascii="Calibri" w:eastAsia="Calibri" w:hAnsi="Calibri" w:cs="Calibri"/>
          <w:bCs/>
          <w:i/>
        </w:rPr>
        <w:t>performance</w:t>
      </w:r>
      <w:r w:rsidR="00C46F69" w:rsidRPr="00DD3AE6">
        <w:rPr>
          <w:rFonts w:ascii="Calibri" w:eastAsia="Calibri" w:hAnsi="Calibri" w:cs="Calibri"/>
          <w:bCs/>
        </w:rPr>
        <w:t xml:space="preserve"> trasversale per tutti gli Uffici. Si rinvia, pertanto, agli indicatori contenuti nel </w:t>
      </w:r>
      <w:r w:rsidR="00C46F69" w:rsidRPr="00DD3AE6">
        <w:rPr>
          <w:rFonts w:ascii="Calibri" w:eastAsia="Calibri" w:hAnsi="Calibri" w:cs="Calibri"/>
          <w:bCs/>
          <w:i/>
        </w:rPr>
        <w:t>Piano delle Performance</w:t>
      </w:r>
      <w:r w:rsidR="0084143C" w:rsidRPr="00DD3AE6">
        <w:rPr>
          <w:rFonts w:ascii="Calibri" w:eastAsia="Calibri" w:hAnsi="Calibri" w:cs="Calibri"/>
          <w:bCs/>
        </w:rPr>
        <w:t>.</w:t>
      </w:r>
    </w:p>
    <w:p w:rsidR="00211F15" w:rsidRDefault="00211F15" w:rsidP="001F73AA">
      <w:pPr>
        <w:spacing w:after="0" w:line="360" w:lineRule="auto"/>
        <w:ind w:firstLine="709"/>
        <w:rPr>
          <w:rFonts w:ascii="Calibri" w:eastAsia="Calibri" w:hAnsi="Calibri" w:cs="Calibri"/>
          <w:lang w:eastAsia="it-IT"/>
        </w:rPr>
      </w:pPr>
    </w:p>
    <w:p w:rsidR="00BE450B" w:rsidRPr="00F24058" w:rsidRDefault="00725D2A" w:rsidP="005C25FE">
      <w:pPr>
        <w:spacing w:after="0"/>
        <w:rPr>
          <w:rFonts w:ascii="Calibri" w:eastAsia="Times New Roman" w:hAnsi="Calibri" w:cs="Calibri"/>
          <w:b/>
          <w:bCs/>
          <w:caps/>
          <w:color w:val="4F81BD"/>
        </w:rPr>
      </w:pPr>
      <w:r>
        <w:rPr>
          <w:rFonts w:ascii="Calibri" w:eastAsia="Times New Roman" w:hAnsi="Calibri" w:cs="Calibri"/>
          <w:b/>
          <w:bCs/>
          <w:caps/>
          <w:color w:val="4F81BD"/>
        </w:rPr>
        <w:t xml:space="preserve">           3.</w:t>
      </w:r>
      <w:r w:rsidR="003948DC">
        <w:rPr>
          <w:rFonts w:ascii="Calibri" w:eastAsia="Times New Roman" w:hAnsi="Calibri" w:cs="Calibri"/>
          <w:b/>
          <w:bCs/>
          <w:caps/>
          <w:color w:val="4F81BD"/>
        </w:rPr>
        <w:t>6</w:t>
      </w:r>
      <w:r w:rsidR="005C25FE">
        <w:rPr>
          <w:rFonts w:ascii="Calibri" w:eastAsia="Times New Roman" w:hAnsi="Calibri" w:cs="Calibri"/>
          <w:b/>
          <w:bCs/>
          <w:caps/>
          <w:color w:val="4F81BD"/>
        </w:rPr>
        <w:t xml:space="preserve"> </w:t>
      </w:r>
      <w:r w:rsidR="00F24058">
        <w:rPr>
          <w:rFonts w:ascii="Calibri" w:eastAsia="Times New Roman" w:hAnsi="Calibri" w:cs="Calibri"/>
          <w:b/>
          <w:bCs/>
          <w:caps/>
          <w:color w:val="4F81BD"/>
        </w:rPr>
        <w:t>A</w:t>
      </w:r>
      <w:r w:rsidR="00F24058">
        <w:rPr>
          <w:rFonts w:ascii="Calibri" w:eastAsia="Times New Roman" w:hAnsi="Calibri" w:cs="Calibri"/>
          <w:b/>
          <w:bCs/>
          <w:color w:val="4F81BD"/>
        </w:rPr>
        <w:t>ccesso civico</w:t>
      </w:r>
    </w:p>
    <w:p w:rsidR="00211F15" w:rsidRDefault="00211F15" w:rsidP="00211F15">
      <w:pPr>
        <w:spacing w:after="0"/>
        <w:ind w:left="709"/>
        <w:rPr>
          <w:rFonts w:ascii="Calibri" w:eastAsia="Calibri" w:hAnsi="Calibri" w:cs="Calibri"/>
        </w:rPr>
      </w:pPr>
    </w:p>
    <w:p w:rsidR="005C25FE" w:rsidRDefault="008F2EF1" w:rsidP="008F2EF1">
      <w:pPr>
        <w:spacing w:after="0" w:line="360" w:lineRule="auto"/>
        <w:ind w:firstLine="567"/>
        <w:rPr>
          <w:rFonts w:ascii="Calibri" w:eastAsia="Calibri" w:hAnsi="Calibri" w:cs="Calibri"/>
        </w:rPr>
      </w:pPr>
      <w:r>
        <w:rPr>
          <w:rFonts w:ascii="Calibri" w:eastAsia="Calibri" w:hAnsi="Calibri" w:cs="Calibri"/>
        </w:rPr>
        <w:t xml:space="preserve">  </w:t>
      </w:r>
      <w:r w:rsidR="00211F15">
        <w:rPr>
          <w:rFonts w:ascii="Calibri" w:eastAsia="Calibri" w:hAnsi="Calibri" w:cs="Calibri"/>
        </w:rPr>
        <w:t>E’ stato adottato</w:t>
      </w:r>
      <w:r w:rsidR="00EF2437">
        <w:rPr>
          <w:rFonts w:ascii="Calibri" w:eastAsia="Calibri" w:hAnsi="Calibri" w:cs="Calibri"/>
        </w:rPr>
        <w:t xml:space="preserve">, con delibera di Consiglio n. 10 del 25/07/2019, </w:t>
      </w:r>
      <w:r w:rsidR="00211F15">
        <w:rPr>
          <w:rFonts w:ascii="Calibri" w:eastAsia="Calibri" w:hAnsi="Calibri" w:cs="Calibri"/>
        </w:rPr>
        <w:t xml:space="preserve"> il Regolamento per l’esercizio del diritto di accesso</w:t>
      </w:r>
      <w:r w:rsidR="00EF2437">
        <w:rPr>
          <w:rFonts w:ascii="Calibri" w:eastAsia="Calibri" w:hAnsi="Calibri" w:cs="Calibri"/>
        </w:rPr>
        <w:t xml:space="preserve"> documentale e di accesso civico e generalizzato a documenti, informazioni e dati detenuti dalla CCIAA. D</w:t>
      </w:r>
      <w:r w:rsidR="00211F15">
        <w:rPr>
          <w:rFonts w:ascii="Calibri" w:eastAsia="Calibri" w:hAnsi="Calibri" w:cs="Calibri"/>
        </w:rPr>
        <w:t>isciplina unitaria che riguarda sia il diritto di accesso documentale</w:t>
      </w:r>
      <w:r w:rsidR="00F44A69">
        <w:rPr>
          <w:rFonts w:ascii="Calibri" w:eastAsia="Calibri" w:hAnsi="Calibri" w:cs="Calibri"/>
        </w:rPr>
        <w:t>,</w:t>
      </w:r>
      <w:r w:rsidR="00211F15">
        <w:rPr>
          <w:rFonts w:ascii="Calibri" w:eastAsia="Calibri" w:hAnsi="Calibri" w:cs="Calibri"/>
        </w:rPr>
        <w:t xml:space="preserve"> già previsto </w:t>
      </w:r>
      <w:r>
        <w:rPr>
          <w:rFonts w:ascii="Calibri" w:eastAsia="Calibri" w:hAnsi="Calibri" w:cs="Calibri"/>
        </w:rPr>
        <w:t xml:space="preserve">dalla legge 241/1990 </w:t>
      </w:r>
      <w:r w:rsidR="00FA510B">
        <w:rPr>
          <w:rFonts w:ascii="Calibri" w:eastAsia="Calibri" w:hAnsi="Calibri" w:cs="Calibri"/>
        </w:rPr>
        <w:t>e disciplinato nel regolamento camerale sui procedimenti amministrativi, sia l’accesso civico</w:t>
      </w:r>
      <w:r w:rsidR="00013C9F">
        <w:rPr>
          <w:rFonts w:ascii="Calibri" w:eastAsia="Calibri" w:hAnsi="Calibri" w:cs="Calibri"/>
        </w:rPr>
        <w:t xml:space="preserve"> generalizzato disciplinato nel secondo </w:t>
      </w:r>
      <w:r w:rsidR="00F44A69">
        <w:rPr>
          <w:rFonts w:ascii="Calibri" w:eastAsia="Calibri" w:hAnsi="Calibri" w:cs="Calibri"/>
        </w:rPr>
        <w:t>comma del medesimo articolo;</w:t>
      </w:r>
      <w:r w:rsidR="00C57252">
        <w:rPr>
          <w:rFonts w:ascii="Calibri" w:eastAsia="Calibri" w:hAnsi="Calibri" w:cs="Calibri"/>
        </w:rPr>
        <w:t xml:space="preserve"> att</w:t>
      </w:r>
      <w:r w:rsidR="00013C9F">
        <w:rPr>
          <w:rFonts w:ascii="Calibri" w:eastAsia="Calibri" w:hAnsi="Calibri" w:cs="Calibri"/>
        </w:rPr>
        <w:t>raverso tale Regolamento, la</w:t>
      </w:r>
      <w:r w:rsidR="00BA6938">
        <w:rPr>
          <w:rFonts w:ascii="Calibri" w:eastAsia="Calibri" w:hAnsi="Calibri" w:cs="Calibri"/>
        </w:rPr>
        <w:t xml:space="preserve"> Camera di Commercio di Sassari </w:t>
      </w:r>
      <w:r w:rsidR="00013C9F">
        <w:rPr>
          <w:rFonts w:ascii="Calibri" w:eastAsia="Calibri" w:hAnsi="Calibri" w:cs="Calibri"/>
        </w:rPr>
        <w:t>rende noto su quali documenti, dati o informazioni è consentito l’accesso in una logica di semplificazione dell’attività.</w:t>
      </w:r>
      <w:r w:rsidR="00BA6938">
        <w:rPr>
          <w:rFonts w:ascii="Calibri" w:eastAsia="Calibri" w:hAnsi="Calibri" w:cs="Calibri"/>
        </w:rPr>
        <w:t xml:space="preserve"> </w:t>
      </w:r>
    </w:p>
    <w:p w:rsidR="00F31889" w:rsidRDefault="00F31889" w:rsidP="00B66F51">
      <w:pPr>
        <w:spacing w:after="0" w:line="360" w:lineRule="auto"/>
        <w:rPr>
          <w:rFonts w:ascii="Calibri" w:eastAsia="Calibri" w:hAnsi="Calibri" w:cs="Calibri"/>
        </w:rPr>
      </w:pPr>
    </w:p>
    <w:p w:rsidR="00F31889" w:rsidRDefault="00F31889" w:rsidP="008F2EF1">
      <w:pPr>
        <w:spacing w:after="0" w:line="360" w:lineRule="auto"/>
        <w:ind w:firstLine="567"/>
        <w:rPr>
          <w:rFonts w:ascii="Calibri" w:eastAsia="Calibri" w:hAnsi="Calibri" w:cs="Calibri"/>
        </w:rPr>
      </w:pPr>
    </w:p>
    <w:p w:rsidR="005C25FE" w:rsidRPr="009B3270" w:rsidRDefault="009B3270" w:rsidP="009B3270">
      <w:pPr>
        <w:spacing w:after="0"/>
        <w:ind w:left="426"/>
        <w:rPr>
          <w:rFonts w:ascii="Calibri" w:eastAsia="Times New Roman" w:hAnsi="Calibri" w:cs="Calibri"/>
          <w:b/>
          <w:bCs/>
          <w:caps/>
          <w:color w:val="4F81BD"/>
        </w:rPr>
      </w:pPr>
      <w:r>
        <w:rPr>
          <w:rFonts w:ascii="Calibri" w:eastAsia="Times New Roman" w:hAnsi="Calibri" w:cs="Calibri"/>
          <w:b/>
          <w:bCs/>
          <w:caps/>
          <w:color w:val="4F81BD"/>
        </w:rPr>
        <w:lastRenderedPageBreak/>
        <w:t xml:space="preserve">3.7 </w:t>
      </w:r>
      <w:r w:rsidR="005C25FE" w:rsidRPr="009B3270">
        <w:rPr>
          <w:rFonts w:ascii="Calibri" w:eastAsia="Times New Roman" w:hAnsi="Calibri" w:cs="Calibri"/>
          <w:b/>
          <w:bCs/>
          <w:caps/>
          <w:color w:val="4F81BD"/>
        </w:rPr>
        <w:t>P</w:t>
      </w:r>
      <w:r w:rsidR="004C00DD" w:rsidRPr="009B3270">
        <w:rPr>
          <w:rFonts w:ascii="Calibri" w:eastAsia="Times New Roman" w:hAnsi="Calibri" w:cs="Calibri"/>
          <w:b/>
          <w:bCs/>
          <w:color w:val="4F81BD"/>
        </w:rPr>
        <w:t>romocamera</w:t>
      </w:r>
    </w:p>
    <w:p w:rsidR="0044779B" w:rsidRDefault="0044779B" w:rsidP="0044779B">
      <w:pPr>
        <w:pStyle w:val="Paragrafoelenco"/>
        <w:spacing w:after="0"/>
        <w:ind w:left="1069"/>
        <w:rPr>
          <w:rFonts w:ascii="Calibri" w:eastAsia="Times New Roman" w:hAnsi="Calibri" w:cs="Calibri"/>
          <w:b/>
          <w:bCs/>
          <w:caps/>
          <w:color w:val="4F81BD"/>
        </w:rPr>
      </w:pPr>
    </w:p>
    <w:p w:rsidR="005C25FE" w:rsidRDefault="0044779B" w:rsidP="0044779B">
      <w:pPr>
        <w:spacing w:after="0" w:line="360" w:lineRule="auto"/>
        <w:ind w:left="142" w:firstLine="567"/>
        <w:rPr>
          <w:rFonts w:ascii="Calibri" w:eastAsia="Calibri" w:hAnsi="Calibri" w:cs="Calibri"/>
        </w:rPr>
      </w:pPr>
      <w:r>
        <w:rPr>
          <w:rFonts w:ascii="Calibri" w:eastAsia="Calibri" w:hAnsi="Calibri" w:cs="Calibri"/>
        </w:rPr>
        <w:t>Le misure contenute nel P.T.P.C.T. si applicano anche per l’Azienda Speciale della Camera di Commercio di Sassari</w:t>
      </w:r>
      <w:r w:rsidR="00F65DE7">
        <w:rPr>
          <w:rFonts w:ascii="Calibri" w:eastAsia="Calibri" w:hAnsi="Calibri" w:cs="Calibri"/>
        </w:rPr>
        <w:t xml:space="preserve"> “Promocamera”</w:t>
      </w:r>
      <w:r>
        <w:rPr>
          <w:rFonts w:ascii="Calibri" w:eastAsia="Calibri" w:hAnsi="Calibri" w:cs="Calibri"/>
        </w:rPr>
        <w:t>, al fine di coinvolgere tale struttura nel sistema di prevenzione del risch</w:t>
      </w:r>
      <w:r w:rsidR="00F65DE7">
        <w:rPr>
          <w:rFonts w:ascii="Calibri" w:eastAsia="Calibri" w:hAnsi="Calibri" w:cs="Calibri"/>
        </w:rPr>
        <w:t xml:space="preserve">io di fenomeni corruttivi; </w:t>
      </w:r>
      <w:r w:rsidR="00F83244">
        <w:rPr>
          <w:rFonts w:ascii="Calibri" w:eastAsia="Calibri" w:hAnsi="Calibri" w:cs="Calibri"/>
        </w:rPr>
        <w:t>infatti</w:t>
      </w:r>
      <w:r w:rsidR="00F65DE7">
        <w:rPr>
          <w:rFonts w:ascii="Calibri" w:eastAsia="Calibri" w:hAnsi="Calibri" w:cs="Calibri"/>
        </w:rPr>
        <w:t xml:space="preserve">, </w:t>
      </w:r>
      <w:r w:rsidR="00F83244">
        <w:rPr>
          <w:rFonts w:ascii="Calibri" w:eastAsia="Calibri" w:hAnsi="Calibri" w:cs="Calibri"/>
        </w:rPr>
        <w:t xml:space="preserve">anche per la Promocamera </w:t>
      </w:r>
      <w:r>
        <w:rPr>
          <w:rFonts w:ascii="Calibri" w:eastAsia="Calibri" w:hAnsi="Calibri" w:cs="Calibri"/>
        </w:rPr>
        <w:t>sono state individuate le attività che comportano un elemento di rischi</w:t>
      </w:r>
      <w:r w:rsidR="00F83244">
        <w:rPr>
          <w:rFonts w:ascii="Calibri" w:eastAsia="Calibri" w:hAnsi="Calibri" w:cs="Calibri"/>
        </w:rPr>
        <w:t>o di corruzione</w:t>
      </w:r>
      <w:r w:rsidR="00240740">
        <w:rPr>
          <w:rFonts w:ascii="Calibri" w:eastAsia="Calibri" w:hAnsi="Calibri" w:cs="Calibri"/>
        </w:rPr>
        <w:t xml:space="preserve"> tramite l</w:t>
      </w:r>
      <w:r w:rsidR="006863F4">
        <w:rPr>
          <w:rFonts w:ascii="Calibri" w:eastAsia="Calibri" w:hAnsi="Calibri" w:cs="Calibri"/>
        </w:rPr>
        <w:t>e</w:t>
      </w:r>
      <w:r w:rsidR="00240740">
        <w:rPr>
          <w:rFonts w:ascii="Calibri" w:eastAsia="Calibri" w:hAnsi="Calibri" w:cs="Calibri"/>
        </w:rPr>
        <w:t xml:space="preserve"> sched</w:t>
      </w:r>
      <w:r w:rsidR="006863F4">
        <w:rPr>
          <w:rFonts w:ascii="Calibri" w:eastAsia="Calibri" w:hAnsi="Calibri" w:cs="Calibri"/>
        </w:rPr>
        <w:t>e</w:t>
      </w:r>
      <w:r w:rsidR="00240740">
        <w:rPr>
          <w:rFonts w:ascii="Calibri" w:eastAsia="Calibri" w:hAnsi="Calibri" w:cs="Calibri"/>
        </w:rPr>
        <w:t xml:space="preserve"> di Rischio </w:t>
      </w:r>
      <w:r w:rsidR="006863F4">
        <w:rPr>
          <w:rFonts w:ascii="Calibri" w:eastAsia="Calibri" w:hAnsi="Calibri" w:cs="Calibri"/>
        </w:rPr>
        <w:t>A-B-</w:t>
      </w:r>
      <w:r w:rsidR="00240740">
        <w:rPr>
          <w:rFonts w:ascii="Calibri" w:eastAsia="Calibri" w:hAnsi="Calibri" w:cs="Calibri"/>
        </w:rPr>
        <w:t>G.</w:t>
      </w:r>
    </w:p>
    <w:p w:rsidR="005A1675" w:rsidRDefault="005A1675" w:rsidP="0044779B">
      <w:pPr>
        <w:spacing w:after="0" w:line="360" w:lineRule="auto"/>
        <w:ind w:left="142" w:firstLine="567"/>
        <w:rPr>
          <w:rFonts w:ascii="Calibri" w:eastAsia="Calibri" w:hAnsi="Calibri" w:cs="Calibri"/>
        </w:rPr>
      </w:pPr>
    </w:p>
    <w:p w:rsidR="009D3510" w:rsidRPr="009B3270" w:rsidRDefault="009B3270" w:rsidP="009B3270">
      <w:pPr>
        <w:spacing w:after="0"/>
        <w:ind w:left="426"/>
        <w:rPr>
          <w:rFonts w:ascii="Calibri" w:eastAsia="Times New Roman" w:hAnsi="Calibri" w:cs="Calibri"/>
          <w:b/>
          <w:bCs/>
          <w:caps/>
          <w:color w:val="4F81BD"/>
        </w:rPr>
      </w:pPr>
      <w:r>
        <w:rPr>
          <w:rFonts w:ascii="Calibri" w:eastAsia="Times New Roman" w:hAnsi="Calibri" w:cs="Calibri"/>
          <w:b/>
          <w:bCs/>
          <w:caps/>
          <w:color w:val="4F81BD"/>
        </w:rPr>
        <w:t xml:space="preserve">3.8 </w:t>
      </w:r>
      <w:r w:rsidR="009D3510" w:rsidRPr="00B614CF">
        <w:rPr>
          <w:rFonts w:ascii="Calibri" w:eastAsia="Times New Roman" w:hAnsi="Calibri" w:cs="Calibri"/>
          <w:b/>
          <w:bCs/>
          <w:color w:val="4F81BD"/>
        </w:rPr>
        <w:t>Attestazione sull’assolvimento degli obblighi di pubblicazione</w:t>
      </w:r>
    </w:p>
    <w:p w:rsidR="008809AA" w:rsidRPr="00B66F51" w:rsidRDefault="008809AA" w:rsidP="00B66F51">
      <w:pPr>
        <w:pStyle w:val="Paragrafoelenco"/>
        <w:tabs>
          <w:tab w:val="left" w:pos="2057"/>
        </w:tabs>
        <w:spacing w:after="0" w:line="360" w:lineRule="auto"/>
        <w:ind w:left="1069"/>
        <w:rPr>
          <w:rFonts w:ascii="Calibri" w:eastAsia="Calibri" w:hAnsi="Calibri" w:cs="Calibri"/>
          <w:b/>
          <w:bCs/>
        </w:rPr>
      </w:pPr>
    </w:p>
    <w:p w:rsidR="009D3510" w:rsidRPr="00D070D6" w:rsidRDefault="009D3510" w:rsidP="009D3510">
      <w:pPr>
        <w:tabs>
          <w:tab w:val="left" w:pos="2057"/>
        </w:tabs>
        <w:spacing w:after="0" w:line="360" w:lineRule="auto"/>
        <w:ind w:firstLine="709"/>
        <w:rPr>
          <w:rFonts w:ascii="Calibri" w:eastAsia="Calibri" w:hAnsi="Calibri" w:cs="Calibri"/>
          <w:bCs/>
        </w:rPr>
      </w:pPr>
      <w:r w:rsidRPr="00D070D6">
        <w:rPr>
          <w:rFonts w:ascii="Calibri" w:eastAsia="Calibri" w:hAnsi="Calibri" w:cs="Calibri"/>
          <w:bCs/>
        </w:rPr>
        <w:t xml:space="preserve">L’OIV della Camera ai sensi dell’art. 14, c. 4, </w:t>
      </w:r>
      <w:proofErr w:type="spellStart"/>
      <w:r w:rsidRPr="00D070D6">
        <w:rPr>
          <w:rFonts w:ascii="Calibri" w:eastAsia="Calibri" w:hAnsi="Calibri" w:cs="Calibri"/>
          <w:bCs/>
        </w:rPr>
        <w:t>lett</w:t>
      </w:r>
      <w:proofErr w:type="spellEnd"/>
      <w:r w:rsidRPr="00D070D6">
        <w:rPr>
          <w:rFonts w:ascii="Calibri" w:eastAsia="Calibri" w:hAnsi="Calibri" w:cs="Calibri"/>
          <w:bCs/>
        </w:rPr>
        <w:t xml:space="preserve">. g), del D.lgs. n. 150/2009 e delle delibere A.N.AC. n.1310/2016 e </w:t>
      </w:r>
      <w:r w:rsidR="009B3270">
        <w:rPr>
          <w:rFonts w:ascii="Calibri" w:eastAsia="Calibri" w:hAnsi="Calibri" w:cs="Calibri"/>
          <w:bCs/>
        </w:rPr>
        <w:t>n.</w:t>
      </w:r>
      <w:r w:rsidRPr="00D070D6">
        <w:rPr>
          <w:rFonts w:ascii="Calibri" w:eastAsia="Calibri" w:hAnsi="Calibri" w:cs="Calibri"/>
          <w:bCs/>
        </w:rPr>
        <w:t>236/2017, ha effettuato la verifica sulla pubblicazione, sulla completezza, sull’aggiornamento e sull’apertura del formato di ciascun documento, dato ed informazione elencati nell’Allegato</w:t>
      </w:r>
      <w:r w:rsidR="003B0E75">
        <w:rPr>
          <w:rFonts w:ascii="Calibri" w:eastAsia="Calibri" w:hAnsi="Calibri" w:cs="Calibri"/>
          <w:bCs/>
        </w:rPr>
        <w:t xml:space="preserve"> inviandone </w:t>
      </w:r>
      <w:r w:rsidR="00CB530E">
        <w:rPr>
          <w:rFonts w:ascii="Calibri" w:eastAsia="Calibri" w:hAnsi="Calibri" w:cs="Calibri"/>
          <w:bCs/>
        </w:rPr>
        <w:t>specifica relazione all'ANAC in data 29 aprile 2019.</w:t>
      </w:r>
    </w:p>
    <w:p w:rsidR="00064956" w:rsidRPr="005C25FE" w:rsidRDefault="00064956" w:rsidP="005C25FE">
      <w:pPr>
        <w:pStyle w:val="Paragrafoelenco"/>
        <w:spacing w:after="0"/>
        <w:ind w:left="1069"/>
        <w:rPr>
          <w:rFonts w:ascii="Calibri" w:eastAsia="Times New Roman" w:hAnsi="Calibri" w:cs="Calibri"/>
          <w:b/>
          <w:bCs/>
          <w:caps/>
          <w:color w:val="4F81BD"/>
        </w:rPr>
      </w:pPr>
    </w:p>
    <w:p w:rsidR="00064956" w:rsidRDefault="0084143C" w:rsidP="00321412">
      <w:pPr>
        <w:pStyle w:val="Paragrafoelenco"/>
        <w:numPr>
          <w:ilvl w:val="0"/>
          <w:numId w:val="18"/>
        </w:numPr>
        <w:tabs>
          <w:tab w:val="left" w:pos="2057"/>
        </w:tabs>
        <w:rPr>
          <w:rFonts w:ascii="Calibri" w:eastAsia="Times New Roman" w:hAnsi="Calibri" w:cs="Calibri"/>
          <w:b/>
          <w:bCs/>
          <w:caps/>
          <w:color w:val="4F81BD"/>
        </w:rPr>
      </w:pPr>
      <w:r>
        <w:rPr>
          <w:rFonts w:ascii="Calibri" w:eastAsia="Times New Roman" w:hAnsi="Calibri" w:cs="Calibri"/>
          <w:b/>
          <w:bCs/>
          <w:caps/>
          <w:color w:val="4F81BD"/>
        </w:rPr>
        <w:t>CODICE DI COMPORTAMENTO</w:t>
      </w:r>
      <w:r w:rsidR="007E27C2">
        <w:rPr>
          <w:rFonts w:ascii="Calibri" w:eastAsia="Times New Roman" w:hAnsi="Calibri" w:cs="Calibri"/>
          <w:b/>
          <w:bCs/>
          <w:caps/>
          <w:color w:val="4F81BD"/>
        </w:rPr>
        <w:t xml:space="preserve"> </w:t>
      </w:r>
    </w:p>
    <w:p w:rsidR="00556AC5" w:rsidRDefault="00BB5E9D" w:rsidP="00556AC5">
      <w:pPr>
        <w:autoSpaceDE w:val="0"/>
        <w:autoSpaceDN w:val="0"/>
        <w:adjustRightInd w:val="0"/>
        <w:spacing w:after="0" w:line="360" w:lineRule="auto"/>
        <w:ind w:firstLine="708"/>
        <w:rPr>
          <w:rFonts w:ascii="Calibri" w:eastAsia="Calibri" w:hAnsi="Calibri" w:cs="Times New Roman"/>
        </w:rPr>
      </w:pPr>
      <w:r>
        <w:rPr>
          <w:rFonts w:ascii="Calibri" w:eastAsia="Calibri" w:hAnsi="Calibri" w:cs="Times New Roman"/>
        </w:rPr>
        <w:t>Anche nel 201</w:t>
      </w:r>
      <w:r w:rsidR="007E27C2">
        <w:rPr>
          <w:rFonts w:ascii="Calibri" w:eastAsia="Calibri" w:hAnsi="Calibri" w:cs="Times New Roman"/>
        </w:rPr>
        <w:t>9</w:t>
      </w:r>
      <w:r>
        <w:rPr>
          <w:rFonts w:ascii="Calibri" w:eastAsia="Calibri" w:hAnsi="Calibri" w:cs="Times New Roman"/>
        </w:rPr>
        <w:t xml:space="preserve"> è proseguito il monitoraggio sulla concreta applicazione delle disposizioni contenute nel Codice di Comportamento</w:t>
      </w:r>
      <w:r w:rsidR="00556AC5">
        <w:rPr>
          <w:rFonts w:ascii="Calibri" w:eastAsia="Calibri" w:hAnsi="Calibri" w:cs="Times New Roman"/>
        </w:rPr>
        <w:t xml:space="preserve">, il quale è pubblico sul sito istituzionale nella sezione </w:t>
      </w:r>
      <w:r w:rsidR="00556AC5" w:rsidRPr="00067945">
        <w:rPr>
          <w:rFonts w:ascii="Calibri" w:eastAsia="Calibri" w:hAnsi="Calibri" w:cs="Times New Roman"/>
          <w:i/>
        </w:rPr>
        <w:t>Amministrazione Trasparente – Disposizioni Generali – Atti generali</w:t>
      </w:r>
      <w:r w:rsidR="00556AC5">
        <w:rPr>
          <w:rFonts w:ascii="Calibri" w:eastAsia="Calibri" w:hAnsi="Calibri" w:cs="Times New Roman"/>
          <w:i/>
        </w:rPr>
        <w:t xml:space="preserve"> – Codici disciplinari e di comportamento</w:t>
      </w:r>
      <w:r w:rsidR="00556AC5">
        <w:rPr>
          <w:rFonts w:ascii="Calibri" w:eastAsia="Calibri" w:hAnsi="Calibri" w:cs="Times New Roman"/>
        </w:rPr>
        <w:t xml:space="preserve">. </w:t>
      </w:r>
    </w:p>
    <w:p w:rsidR="003C234D" w:rsidRDefault="00257E84" w:rsidP="00067945">
      <w:pPr>
        <w:tabs>
          <w:tab w:val="left" w:pos="2057"/>
        </w:tabs>
        <w:spacing w:after="0" w:line="360" w:lineRule="auto"/>
        <w:ind w:firstLine="709"/>
        <w:rPr>
          <w:rFonts w:ascii="Calibri" w:eastAsia="Calibri" w:hAnsi="Calibri" w:cs="Times New Roman"/>
        </w:rPr>
      </w:pPr>
      <w:r>
        <w:rPr>
          <w:rFonts w:ascii="Calibri" w:eastAsia="Calibri" w:hAnsi="Calibri" w:cs="Times New Roman"/>
        </w:rPr>
        <w:t xml:space="preserve"> </w:t>
      </w:r>
      <w:r w:rsidR="00067945">
        <w:rPr>
          <w:rFonts w:ascii="Calibri" w:eastAsia="Calibri" w:hAnsi="Calibri" w:cs="Times New Roman"/>
        </w:rPr>
        <w:t>Dal</w:t>
      </w:r>
      <w:r w:rsidR="003C234D">
        <w:rPr>
          <w:rFonts w:ascii="Calibri" w:eastAsia="Calibri" w:hAnsi="Calibri" w:cs="Times New Roman"/>
        </w:rPr>
        <w:t xml:space="preserve"> monitoraggio annuale su</w:t>
      </w:r>
      <w:r w:rsidR="00067945">
        <w:rPr>
          <w:rFonts w:ascii="Calibri" w:eastAsia="Calibri" w:hAnsi="Calibri" w:cs="Times New Roman"/>
        </w:rPr>
        <w:t xml:space="preserve">ll’attuazione del Codice di Comportamento </w:t>
      </w:r>
      <w:r w:rsidR="00073B5C">
        <w:rPr>
          <w:rFonts w:ascii="Calibri" w:eastAsia="Calibri" w:hAnsi="Calibri" w:cs="Times New Roman"/>
        </w:rPr>
        <w:t>non si riscontrano</w:t>
      </w:r>
      <w:r w:rsidR="00067945">
        <w:rPr>
          <w:rFonts w:ascii="Calibri" w:eastAsia="Calibri" w:hAnsi="Calibri" w:cs="Times New Roman"/>
        </w:rPr>
        <w:t xml:space="preserve">, ad oggi, </w:t>
      </w:r>
      <w:r w:rsidR="003C234D">
        <w:rPr>
          <w:rFonts w:ascii="Calibri" w:eastAsia="Calibri" w:hAnsi="Calibri" w:cs="Times New Roman"/>
        </w:rPr>
        <w:t>denunce di violazione.</w:t>
      </w:r>
    </w:p>
    <w:p w:rsidR="00167CAF" w:rsidRDefault="00167CAF" w:rsidP="00067945">
      <w:pPr>
        <w:tabs>
          <w:tab w:val="left" w:pos="2057"/>
        </w:tabs>
        <w:spacing w:after="0" w:line="360" w:lineRule="auto"/>
        <w:ind w:firstLine="709"/>
        <w:rPr>
          <w:rFonts w:ascii="Calibri" w:eastAsia="Calibri" w:hAnsi="Calibri" w:cs="Times New Roman"/>
        </w:rPr>
      </w:pPr>
    </w:p>
    <w:p w:rsidR="00505A7B" w:rsidRDefault="00AC122D" w:rsidP="00321412">
      <w:pPr>
        <w:pStyle w:val="Paragrafoelenco"/>
        <w:keepNext/>
        <w:keepLines/>
        <w:numPr>
          <w:ilvl w:val="0"/>
          <w:numId w:val="18"/>
        </w:numPr>
        <w:spacing w:before="200"/>
        <w:jc w:val="left"/>
        <w:outlineLvl w:val="2"/>
        <w:rPr>
          <w:rFonts w:ascii="Calibri" w:eastAsia="Times New Roman" w:hAnsi="Calibri" w:cs="Calibri"/>
          <w:b/>
          <w:bCs/>
          <w:color w:val="4F81BD"/>
        </w:rPr>
      </w:pPr>
      <w:r>
        <w:rPr>
          <w:rFonts w:ascii="Calibri" w:eastAsia="Times New Roman" w:hAnsi="Calibri" w:cs="Calibri"/>
          <w:b/>
          <w:bCs/>
          <w:color w:val="4F81BD"/>
        </w:rPr>
        <w:t>FORMAZIONE</w:t>
      </w:r>
    </w:p>
    <w:p w:rsidR="000C7230" w:rsidRDefault="00BB2630" w:rsidP="00F00A89">
      <w:pPr>
        <w:spacing w:line="360" w:lineRule="auto"/>
        <w:ind w:firstLine="567"/>
        <w:rPr>
          <w:rFonts w:ascii="Calibri" w:eastAsia="Times New Roman" w:hAnsi="Calibri" w:cs="Calibri"/>
          <w:bCs/>
          <w:lang w:eastAsia="it-IT"/>
        </w:rPr>
      </w:pPr>
      <w:r w:rsidRPr="00BB2630">
        <w:rPr>
          <w:rFonts w:ascii="Calibri" w:eastAsia="Times New Roman" w:hAnsi="Calibri" w:cs="Calibri"/>
          <w:color w:val="FF0000"/>
          <w:lang w:eastAsia="it-IT"/>
        </w:rPr>
        <w:t xml:space="preserve"> </w:t>
      </w:r>
      <w:r w:rsidR="00702BF5">
        <w:rPr>
          <w:rFonts w:ascii="Calibri" w:eastAsia="Times New Roman" w:hAnsi="Calibri" w:cs="Calibri"/>
          <w:color w:val="FF0000"/>
          <w:lang w:eastAsia="it-IT"/>
        </w:rPr>
        <w:t xml:space="preserve"> </w:t>
      </w:r>
      <w:r w:rsidR="002838CA">
        <w:rPr>
          <w:rFonts w:ascii="Calibri" w:eastAsia="Times New Roman" w:hAnsi="Calibri" w:cs="Calibri"/>
          <w:color w:val="000000" w:themeColor="text1"/>
          <w:lang w:eastAsia="it-IT"/>
        </w:rPr>
        <w:t>La</w:t>
      </w:r>
      <w:r w:rsidR="002838CA" w:rsidRPr="00702BF5">
        <w:rPr>
          <w:rFonts w:ascii="Calibri" w:eastAsia="Times New Roman" w:hAnsi="Calibri" w:cs="Calibri"/>
          <w:color w:val="000000" w:themeColor="text1"/>
          <w:lang w:eastAsia="it-IT"/>
        </w:rPr>
        <w:t xml:space="preserve"> </w:t>
      </w:r>
      <w:r w:rsidRPr="00702BF5">
        <w:rPr>
          <w:rFonts w:ascii="Calibri" w:eastAsia="Times New Roman" w:hAnsi="Calibri" w:cs="Calibri"/>
          <w:color w:val="000000" w:themeColor="text1"/>
          <w:lang w:eastAsia="it-IT"/>
        </w:rPr>
        <w:t>Camera</w:t>
      </w:r>
      <w:r w:rsidR="002838CA">
        <w:rPr>
          <w:rFonts w:ascii="Calibri" w:eastAsia="Times New Roman" w:hAnsi="Calibri" w:cs="Calibri"/>
          <w:color w:val="000000" w:themeColor="text1"/>
          <w:lang w:eastAsia="it-IT"/>
        </w:rPr>
        <w:t xml:space="preserve"> di Commercio I.A.A.</w:t>
      </w:r>
      <w:r w:rsidRPr="00702BF5">
        <w:rPr>
          <w:rFonts w:ascii="Calibri" w:eastAsia="Times New Roman" w:hAnsi="Calibri" w:cs="Calibri"/>
          <w:color w:val="000000" w:themeColor="text1"/>
          <w:lang w:eastAsia="it-IT"/>
        </w:rPr>
        <w:t xml:space="preserve"> prevede all’interno del piano annuale </w:t>
      </w:r>
      <w:r w:rsidR="002838CA">
        <w:rPr>
          <w:rFonts w:ascii="Calibri" w:eastAsia="Times New Roman" w:hAnsi="Calibri" w:cs="Calibri"/>
          <w:color w:val="000000" w:themeColor="text1"/>
          <w:lang w:eastAsia="it-IT"/>
        </w:rPr>
        <w:t>la</w:t>
      </w:r>
      <w:r w:rsidR="002838CA" w:rsidRPr="00702BF5">
        <w:rPr>
          <w:rFonts w:ascii="Calibri" w:eastAsia="Times New Roman" w:hAnsi="Calibri" w:cs="Calibri"/>
          <w:color w:val="000000" w:themeColor="text1"/>
          <w:lang w:eastAsia="it-IT"/>
        </w:rPr>
        <w:t xml:space="preserve"> </w:t>
      </w:r>
      <w:r w:rsidRPr="00702BF5">
        <w:rPr>
          <w:rFonts w:ascii="Calibri" w:eastAsia="Times New Roman" w:hAnsi="Calibri" w:cs="Calibri"/>
          <w:color w:val="000000" w:themeColor="text1"/>
          <w:lang w:eastAsia="it-IT"/>
        </w:rPr>
        <w:t>formazione del personale, specifici interventi formativi inerenti le attività di rischio di corruzione</w:t>
      </w:r>
      <w:r w:rsidR="00EF627E">
        <w:rPr>
          <w:rFonts w:ascii="Calibri" w:eastAsia="Times New Roman" w:hAnsi="Calibri" w:cs="Calibri"/>
          <w:color w:val="000000" w:themeColor="text1"/>
          <w:lang w:eastAsia="it-IT"/>
        </w:rPr>
        <w:t xml:space="preserve">, </w:t>
      </w:r>
      <w:r w:rsidR="00CB530E">
        <w:rPr>
          <w:rFonts w:ascii="Calibri" w:eastAsia="Times New Roman" w:hAnsi="Calibri" w:cs="Calibri"/>
          <w:color w:val="000000" w:themeColor="text1"/>
          <w:lang w:eastAsia="it-IT"/>
        </w:rPr>
        <w:t xml:space="preserve">che </w:t>
      </w:r>
      <w:r w:rsidR="002838CA">
        <w:rPr>
          <w:rFonts w:ascii="Calibri" w:eastAsia="Times New Roman" w:hAnsi="Calibri" w:cs="Calibri"/>
          <w:color w:val="000000" w:themeColor="text1"/>
          <w:lang w:eastAsia="it-IT"/>
        </w:rPr>
        <w:t xml:space="preserve">sono </w:t>
      </w:r>
      <w:r w:rsidR="00EF627E">
        <w:rPr>
          <w:rFonts w:ascii="Calibri" w:eastAsia="Times New Roman" w:hAnsi="Calibri" w:cs="Calibri"/>
          <w:color w:val="000000" w:themeColor="text1"/>
          <w:lang w:eastAsia="it-IT"/>
        </w:rPr>
        <w:t>destinat</w:t>
      </w:r>
      <w:r w:rsidR="00CB530E">
        <w:rPr>
          <w:rFonts w:ascii="Calibri" w:eastAsia="Times New Roman" w:hAnsi="Calibri" w:cs="Calibri"/>
          <w:color w:val="000000" w:themeColor="text1"/>
          <w:lang w:eastAsia="it-IT"/>
        </w:rPr>
        <w:t xml:space="preserve">i </w:t>
      </w:r>
      <w:r w:rsidRPr="00702BF5">
        <w:rPr>
          <w:rFonts w:ascii="Calibri" w:eastAsia="Times New Roman" w:hAnsi="Calibri" w:cs="Calibri"/>
          <w:color w:val="000000" w:themeColor="text1"/>
          <w:lang w:eastAsia="it-IT"/>
        </w:rPr>
        <w:t>a tutto il personale.</w:t>
      </w:r>
      <w:r w:rsidR="00702BF5" w:rsidRPr="00702BF5">
        <w:rPr>
          <w:rFonts w:ascii="Calibri" w:eastAsia="Times New Roman" w:hAnsi="Calibri" w:cs="Calibri"/>
          <w:color w:val="000000" w:themeColor="text1"/>
          <w:lang w:eastAsia="it-IT"/>
        </w:rPr>
        <w:t xml:space="preserve"> </w:t>
      </w:r>
      <w:r w:rsidR="004D2552">
        <w:rPr>
          <w:rFonts w:ascii="Calibri" w:eastAsia="Times New Roman" w:hAnsi="Calibri" w:cs="Calibri"/>
          <w:color w:val="000000" w:themeColor="text1"/>
          <w:lang w:eastAsia="it-IT"/>
        </w:rPr>
        <w:t xml:space="preserve">Nel corso degli incontri </w:t>
      </w:r>
      <w:r w:rsidR="00FD1E6C">
        <w:rPr>
          <w:rFonts w:ascii="Calibri" w:eastAsia="Times New Roman" w:hAnsi="Calibri" w:cs="Calibri"/>
          <w:color w:val="000000" w:themeColor="text1"/>
          <w:lang w:eastAsia="it-IT"/>
        </w:rPr>
        <w:t xml:space="preserve">formativi </w:t>
      </w:r>
      <w:r w:rsidR="004D2552">
        <w:rPr>
          <w:rFonts w:ascii="Calibri" w:eastAsia="Times New Roman" w:hAnsi="Calibri" w:cs="Calibri"/>
          <w:color w:val="000000" w:themeColor="text1"/>
          <w:lang w:eastAsia="it-IT"/>
        </w:rPr>
        <w:t>del 21.01.2019 e 21.11.2019</w:t>
      </w:r>
      <w:r w:rsidR="00FD1E6C">
        <w:rPr>
          <w:rFonts w:ascii="Calibri" w:eastAsia="Times New Roman" w:hAnsi="Calibri" w:cs="Calibri"/>
          <w:color w:val="000000" w:themeColor="text1"/>
          <w:lang w:eastAsia="it-IT"/>
        </w:rPr>
        <w:t xml:space="preserve"> </w:t>
      </w:r>
      <w:r w:rsidR="004D2552">
        <w:rPr>
          <w:rFonts w:ascii="Calibri" w:eastAsia="Times New Roman" w:hAnsi="Calibri" w:cs="Calibri"/>
          <w:color w:val="000000" w:themeColor="text1"/>
          <w:lang w:eastAsia="it-IT"/>
        </w:rPr>
        <w:t xml:space="preserve"> sono state tenute due sessioni informative in materia di privacy ed anticorruzione destinate il primo a tutto il personale ed il secondo limita</w:t>
      </w:r>
      <w:r w:rsidR="00FD1E6C">
        <w:rPr>
          <w:rFonts w:ascii="Calibri" w:eastAsia="Times New Roman" w:hAnsi="Calibri" w:cs="Calibri"/>
          <w:color w:val="000000" w:themeColor="text1"/>
          <w:lang w:eastAsia="it-IT"/>
        </w:rPr>
        <w:t>to alle posizioni organizzative in cui partendo dalle problematiche della privacy sono state affrontati tanti aspetti relativi all’anticorruzione ed ai relativi obblighi.</w:t>
      </w:r>
    </w:p>
    <w:p w:rsidR="006013DD" w:rsidRDefault="00C46F69" w:rsidP="00321412">
      <w:pPr>
        <w:pStyle w:val="Paragrafoelenco"/>
        <w:numPr>
          <w:ilvl w:val="0"/>
          <w:numId w:val="18"/>
        </w:numPr>
        <w:rPr>
          <w:rFonts w:ascii="Calibri" w:eastAsia="Times New Roman" w:hAnsi="Calibri" w:cs="Calibri"/>
          <w:b/>
          <w:bCs/>
          <w:caps/>
          <w:color w:val="4F81BD"/>
        </w:rPr>
      </w:pPr>
      <w:r>
        <w:rPr>
          <w:rFonts w:ascii="Calibri" w:eastAsia="Times New Roman" w:hAnsi="Calibri" w:cs="Calibri"/>
          <w:b/>
          <w:bCs/>
          <w:caps/>
          <w:color w:val="4F81BD"/>
        </w:rPr>
        <w:t>rotazione del personale</w:t>
      </w:r>
    </w:p>
    <w:p w:rsidR="00ED69A6" w:rsidRDefault="00ED69A6" w:rsidP="00B96A79">
      <w:pPr>
        <w:spacing w:after="0" w:line="360" w:lineRule="auto"/>
        <w:ind w:firstLine="709"/>
        <w:rPr>
          <w:rFonts w:ascii="Calibri" w:eastAsia="Times New Roman" w:hAnsi="Calibri" w:cs="Calibri"/>
          <w:lang w:eastAsia="it-IT"/>
        </w:rPr>
      </w:pPr>
      <w:r w:rsidRPr="00ED69A6">
        <w:rPr>
          <w:rFonts w:ascii="Calibri" w:eastAsia="Times New Roman" w:hAnsi="Calibri" w:cs="Calibri"/>
          <w:lang w:eastAsia="it-IT"/>
        </w:rPr>
        <w:t>Legge 190/2012 prevede la rotazione del personale dirigenziale e del personale con funzioni di responsabilità operante nelle aree a rischio corruzione.</w:t>
      </w:r>
      <w:r w:rsidR="000A5A0A">
        <w:rPr>
          <w:rFonts w:ascii="Calibri" w:eastAsia="Times New Roman" w:hAnsi="Calibri" w:cs="Calibri"/>
          <w:lang w:eastAsia="it-IT"/>
        </w:rPr>
        <w:t xml:space="preserve"> In considerazione della carenza di dotazione della pianta Organica</w:t>
      </w:r>
      <w:r w:rsidR="00B96A79">
        <w:rPr>
          <w:rFonts w:ascii="Calibri" w:eastAsia="Times New Roman" w:hAnsi="Calibri" w:cs="Calibri"/>
          <w:lang w:eastAsia="it-IT"/>
        </w:rPr>
        <w:t>, l</w:t>
      </w:r>
      <w:r w:rsidR="009B7631">
        <w:rPr>
          <w:rFonts w:ascii="Calibri" w:eastAsia="Times New Roman" w:hAnsi="Calibri" w:cs="Calibri"/>
          <w:lang w:eastAsia="it-IT"/>
        </w:rPr>
        <w:t>a</w:t>
      </w:r>
      <w:r w:rsidRPr="00ED69A6">
        <w:rPr>
          <w:rFonts w:ascii="Calibri" w:eastAsia="Times New Roman" w:hAnsi="Calibri" w:cs="Calibri"/>
          <w:lang w:eastAsia="it-IT"/>
        </w:rPr>
        <w:t xml:space="preserve"> Camera di Commercio di Sassari</w:t>
      </w:r>
      <w:r w:rsidR="009B7631">
        <w:rPr>
          <w:rFonts w:ascii="Calibri" w:eastAsia="Times New Roman" w:hAnsi="Calibri" w:cs="Calibri"/>
          <w:lang w:eastAsia="it-IT"/>
        </w:rPr>
        <w:t xml:space="preserve"> </w:t>
      </w:r>
      <w:r w:rsidR="00FD1E6C">
        <w:rPr>
          <w:rFonts w:ascii="Calibri" w:eastAsia="Times New Roman" w:hAnsi="Calibri" w:cs="Calibri"/>
          <w:lang w:eastAsia="it-IT"/>
        </w:rPr>
        <w:t xml:space="preserve">ha </w:t>
      </w:r>
      <w:r w:rsidR="009B7631">
        <w:rPr>
          <w:rFonts w:ascii="Calibri" w:eastAsia="Times New Roman" w:hAnsi="Calibri" w:cs="Calibri"/>
          <w:lang w:eastAsia="it-IT"/>
        </w:rPr>
        <w:t>riten</w:t>
      </w:r>
      <w:r w:rsidR="00FD1E6C">
        <w:rPr>
          <w:rFonts w:ascii="Calibri" w:eastAsia="Times New Roman" w:hAnsi="Calibri" w:cs="Calibri"/>
          <w:lang w:eastAsia="it-IT"/>
        </w:rPr>
        <w:t>uto</w:t>
      </w:r>
      <w:r w:rsidRPr="00ED69A6">
        <w:rPr>
          <w:rFonts w:ascii="Calibri" w:eastAsia="Times New Roman" w:hAnsi="Calibri" w:cs="Calibri"/>
          <w:lang w:eastAsia="it-IT"/>
        </w:rPr>
        <w:t xml:space="preserve"> di non </w:t>
      </w:r>
      <w:r w:rsidR="00FD1E6C">
        <w:rPr>
          <w:rFonts w:ascii="Calibri" w:eastAsia="Times New Roman" w:hAnsi="Calibri" w:cs="Calibri"/>
          <w:lang w:eastAsia="it-IT"/>
        </w:rPr>
        <w:t xml:space="preserve">dover </w:t>
      </w:r>
      <w:r w:rsidRPr="00ED69A6">
        <w:rPr>
          <w:rFonts w:ascii="Calibri" w:eastAsia="Times New Roman" w:hAnsi="Calibri" w:cs="Calibri"/>
          <w:lang w:eastAsia="it-IT"/>
        </w:rPr>
        <w:t xml:space="preserve">procedere </w:t>
      </w:r>
      <w:r w:rsidR="00CB530E">
        <w:rPr>
          <w:rFonts w:ascii="Calibri" w:eastAsia="Times New Roman" w:hAnsi="Calibri" w:cs="Calibri"/>
          <w:lang w:eastAsia="it-IT"/>
        </w:rPr>
        <w:t>all'impiego del metodo di rotazione degli incarichi</w:t>
      </w:r>
      <w:r w:rsidRPr="00ED69A6">
        <w:rPr>
          <w:rFonts w:ascii="Calibri" w:eastAsia="Times New Roman" w:hAnsi="Calibri" w:cs="Calibri"/>
          <w:lang w:eastAsia="it-IT"/>
        </w:rPr>
        <w:t xml:space="preserve">. </w:t>
      </w:r>
    </w:p>
    <w:p w:rsidR="0024712A" w:rsidRDefault="0024712A" w:rsidP="00B96A79">
      <w:pPr>
        <w:spacing w:after="0" w:line="360" w:lineRule="auto"/>
        <w:ind w:firstLine="709"/>
        <w:rPr>
          <w:rFonts w:ascii="Calibri" w:eastAsia="Times New Roman" w:hAnsi="Calibri" w:cs="Calibri"/>
          <w:lang w:eastAsia="it-IT"/>
        </w:rPr>
      </w:pPr>
    </w:p>
    <w:p w:rsidR="00ED69A6" w:rsidRDefault="00ED69A6" w:rsidP="00321412">
      <w:pPr>
        <w:pStyle w:val="Paragrafoelenco"/>
        <w:numPr>
          <w:ilvl w:val="0"/>
          <w:numId w:val="18"/>
        </w:numPr>
        <w:rPr>
          <w:rFonts w:ascii="Calibri" w:eastAsia="Times New Roman" w:hAnsi="Calibri" w:cs="Calibri"/>
          <w:b/>
          <w:bCs/>
          <w:caps/>
          <w:color w:val="4F81BD"/>
        </w:rPr>
      </w:pPr>
      <w:r>
        <w:rPr>
          <w:rFonts w:ascii="Calibri" w:eastAsia="Times New Roman" w:hAnsi="Calibri" w:cs="Calibri"/>
          <w:b/>
          <w:bCs/>
          <w:caps/>
          <w:color w:val="4F81BD"/>
        </w:rPr>
        <w:t>SANZIONI</w:t>
      </w:r>
    </w:p>
    <w:p w:rsidR="006013DD" w:rsidRDefault="00A70215" w:rsidP="00ED69A6">
      <w:pPr>
        <w:spacing w:after="0" w:line="360" w:lineRule="auto"/>
        <w:ind w:firstLine="709"/>
        <w:rPr>
          <w:rFonts w:ascii="Calibri" w:eastAsia="Times New Roman" w:hAnsi="Calibri" w:cs="Calibri"/>
          <w:b/>
          <w:bCs/>
          <w:caps/>
          <w:color w:val="4F81BD"/>
        </w:rPr>
      </w:pPr>
      <w:r>
        <w:rPr>
          <w:rFonts w:ascii="Calibri" w:eastAsia="Times New Roman" w:hAnsi="Calibri" w:cs="Calibri"/>
          <w:lang w:eastAsia="it-IT"/>
        </w:rPr>
        <w:t>Nel corso del 201</w:t>
      </w:r>
      <w:r w:rsidR="007E0B4A">
        <w:rPr>
          <w:rFonts w:ascii="Calibri" w:eastAsia="Times New Roman" w:hAnsi="Calibri" w:cs="Calibri"/>
          <w:lang w:eastAsia="it-IT"/>
        </w:rPr>
        <w:t>9</w:t>
      </w:r>
      <w:r>
        <w:rPr>
          <w:rFonts w:ascii="Calibri" w:eastAsia="Times New Roman" w:hAnsi="Calibri" w:cs="Calibri"/>
          <w:lang w:eastAsia="it-IT"/>
        </w:rPr>
        <w:t xml:space="preserve"> non </w:t>
      </w:r>
      <w:r w:rsidR="00CB530E">
        <w:rPr>
          <w:rFonts w:ascii="Calibri" w:eastAsia="Times New Roman" w:hAnsi="Calibri" w:cs="Calibri"/>
          <w:lang w:eastAsia="it-IT"/>
        </w:rPr>
        <w:t xml:space="preserve">si sono segnalate situazioni che avrebbero richiesto sanzioni né si sono rilevati fatti di natura illecita ai sensi della </w:t>
      </w:r>
      <w:r>
        <w:rPr>
          <w:rFonts w:ascii="Calibri" w:eastAsia="Times New Roman" w:hAnsi="Calibri" w:cs="Calibri"/>
          <w:lang w:eastAsia="it-IT"/>
        </w:rPr>
        <w:t>normativa Anticorru</w:t>
      </w:r>
      <w:r w:rsidR="003D70F6">
        <w:rPr>
          <w:rFonts w:ascii="Calibri" w:eastAsia="Times New Roman" w:hAnsi="Calibri" w:cs="Calibri"/>
          <w:lang w:eastAsia="it-IT"/>
        </w:rPr>
        <w:t>zione e Trasparenza</w:t>
      </w:r>
      <w:r w:rsidR="009D0CCB">
        <w:rPr>
          <w:rFonts w:ascii="Calibri" w:eastAsia="Times New Roman" w:hAnsi="Calibri" w:cs="Calibri"/>
          <w:lang w:eastAsia="it-IT"/>
        </w:rPr>
        <w:t>, n</w:t>
      </w:r>
      <w:r w:rsidR="006863F4">
        <w:rPr>
          <w:rFonts w:ascii="Calibri" w:eastAsia="Times New Roman" w:hAnsi="Calibri" w:cs="Calibri"/>
          <w:lang w:eastAsia="it-IT"/>
        </w:rPr>
        <w:t>é</w:t>
      </w:r>
      <w:bookmarkStart w:id="2" w:name="_GoBack"/>
      <w:bookmarkEnd w:id="2"/>
      <w:r w:rsidR="009D0CCB">
        <w:rPr>
          <w:rFonts w:ascii="Calibri" w:eastAsia="Times New Roman" w:hAnsi="Calibri" w:cs="Calibri"/>
          <w:lang w:eastAsia="it-IT"/>
        </w:rPr>
        <w:t xml:space="preserve"> fatti riferibili a violazioni del </w:t>
      </w:r>
      <w:r>
        <w:rPr>
          <w:rFonts w:ascii="Calibri" w:eastAsia="Times New Roman" w:hAnsi="Calibri" w:cs="Calibri"/>
          <w:lang w:eastAsia="it-IT"/>
        </w:rPr>
        <w:t>Codice di Comportamento.</w:t>
      </w:r>
    </w:p>
    <w:p w:rsidR="006013DD" w:rsidRPr="006013DD" w:rsidRDefault="006013DD" w:rsidP="00991F68">
      <w:pPr>
        <w:spacing w:after="0" w:line="360" w:lineRule="auto"/>
        <w:ind w:firstLine="709"/>
        <w:rPr>
          <w:rFonts w:ascii="Calibri" w:eastAsia="Times New Roman" w:hAnsi="Calibri" w:cs="Calibri"/>
          <w:b/>
          <w:bCs/>
          <w:caps/>
          <w:color w:val="4F81BD"/>
        </w:rPr>
      </w:pPr>
    </w:p>
    <w:p w:rsidR="00CC61A7" w:rsidRPr="001A337D" w:rsidRDefault="00CC61A7" w:rsidP="00CC61A7">
      <w:pPr>
        <w:pStyle w:val="Paragrafoelenco"/>
        <w:spacing w:after="0" w:line="360" w:lineRule="auto"/>
        <w:rPr>
          <w:rFonts w:ascii="Calibri" w:eastAsia="Calibri" w:hAnsi="Calibri" w:cs="Calibri"/>
          <w:bCs/>
        </w:rPr>
      </w:pPr>
    </w:p>
    <w:p w:rsidR="004F2725" w:rsidRDefault="004F2725" w:rsidP="004F2725">
      <w:pPr>
        <w:pStyle w:val="Paragrafoelenco"/>
        <w:tabs>
          <w:tab w:val="left" w:pos="2057"/>
        </w:tabs>
      </w:pPr>
    </w:p>
    <w:sectPr w:rsidR="004F2725" w:rsidSect="00CC61A7">
      <w:footerReference w:type="defaul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9E9" w:rsidRDefault="00FA39E9" w:rsidP="004F2725">
      <w:pPr>
        <w:spacing w:after="0" w:line="240" w:lineRule="auto"/>
      </w:pPr>
      <w:r>
        <w:separator/>
      </w:r>
    </w:p>
  </w:endnote>
  <w:endnote w:type="continuationSeparator" w:id="0">
    <w:p w:rsidR="00FA39E9" w:rsidRDefault="00FA39E9" w:rsidP="004F2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985107"/>
      <w:docPartObj>
        <w:docPartGallery w:val="Page Numbers (Bottom of Page)"/>
        <w:docPartUnique/>
      </w:docPartObj>
    </w:sdtPr>
    <w:sdtEndPr>
      <w:rPr>
        <w:rFonts w:asciiTheme="minorHAnsi" w:hAnsiTheme="minorHAnsi" w:cstheme="minorHAnsi"/>
      </w:rPr>
    </w:sdtEndPr>
    <w:sdtContent>
      <w:p w:rsidR="00E66001" w:rsidRPr="00CC61A7" w:rsidRDefault="00E66001">
        <w:pPr>
          <w:pStyle w:val="Pidipagina"/>
          <w:jc w:val="right"/>
          <w:rPr>
            <w:rFonts w:asciiTheme="minorHAnsi" w:hAnsiTheme="minorHAnsi" w:cstheme="minorHAnsi"/>
          </w:rPr>
        </w:pPr>
        <w:r w:rsidRPr="00CC61A7">
          <w:rPr>
            <w:rFonts w:asciiTheme="minorHAnsi" w:hAnsiTheme="minorHAnsi" w:cstheme="minorHAnsi"/>
          </w:rPr>
          <w:fldChar w:fldCharType="begin"/>
        </w:r>
        <w:r w:rsidRPr="00CC61A7">
          <w:rPr>
            <w:rFonts w:asciiTheme="minorHAnsi" w:hAnsiTheme="minorHAnsi" w:cstheme="minorHAnsi"/>
          </w:rPr>
          <w:instrText>PAGE   \* MERGEFORMAT</w:instrText>
        </w:r>
        <w:r w:rsidRPr="00CC61A7">
          <w:rPr>
            <w:rFonts w:asciiTheme="minorHAnsi" w:hAnsiTheme="minorHAnsi" w:cstheme="minorHAnsi"/>
          </w:rPr>
          <w:fldChar w:fldCharType="separate"/>
        </w:r>
        <w:r w:rsidR="006863F4">
          <w:rPr>
            <w:rFonts w:asciiTheme="minorHAnsi" w:hAnsiTheme="minorHAnsi" w:cstheme="minorHAnsi"/>
            <w:noProof/>
          </w:rPr>
          <w:t>11</w:t>
        </w:r>
        <w:r w:rsidRPr="00CC61A7">
          <w:rPr>
            <w:rFonts w:asciiTheme="minorHAnsi" w:hAnsiTheme="minorHAnsi" w:cstheme="minorHAnsi"/>
          </w:rPr>
          <w:fldChar w:fldCharType="end"/>
        </w:r>
      </w:p>
    </w:sdtContent>
  </w:sdt>
  <w:p w:rsidR="00E66001" w:rsidRDefault="00E6600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9E9" w:rsidRDefault="00FA39E9" w:rsidP="004F2725">
      <w:pPr>
        <w:spacing w:after="0" w:line="240" w:lineRule="auto"/>
      </w:pPr>
      <w:r>
        <w:separator/>
      </w:r>
    </w:p>
  </w:footnote>
  <w:footnote w:type="continuationSeparator" w:id="0">
    <w:p w:rsidR="00FA39E9" w:rsidRDefault="00FA39E9" w:rsidP="004F27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1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nsid w:val="03E101AB"/>
    <w:multiLevelType w:val="hybridMultilevel"/>
    <w:tmpl w:val="C1B4B312"/>
    <w:lvl w:ilvl="0" w:tplc="B9244222">
      <w:numFmt w:val="bullet"/>
      <w:lvlText w:val="-"/>
      <w:lvlJc w:val="left"/>
      <w:pPr>
        <w:ind w:left="720" w:hanging="360"/>
      </w:pPr>
      <w:rPr>
        <w:rFonts w:ascii="Calibri" w:eastAsia="Calibri" w:hAnsi="Calibri" w:cs="Times New Roman" w:hint="default"/>
      </w:rPr>
    </w:lvl>
    <w:lvl w:ilvl="1" w:tplc="B9244222">
      <w:numFmt w:val="bullet"/>
      <w:lvlText w:val="-"/>
      <w:lvlJc w:val="left"/>
      <w:pPr>
        <w:ind w:left="1440" w:hanging="360"/>
      </w:pPr>
      <w:rPr>
        <w:rFonts w:ascii="Calibri" w:eastAsia="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B014D0"/>
    <w:multiLevelType w:val="hybridMultilevel"/>
    <w:tmpl w:val="DBAAA4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681F61"/>
    <w:multiLevelType w:val="hybridMultilevel"/>
    <w:tmpl w:val="FC7A65E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BA82B2F"/>
    <w:multiLevelType w:val="multilevel"/>
    <w:tmpl w:val="C8804F00"/>
    <w:lvl w:ilvl="0">
      <w:start w:val="2"/>
      <w:numFmt w:val="decimal"/>
      <w:lvlText w:val="%1"/>
      <w:lvlJc w:val="left"/>
      <w:pPr>
        <w:ind w:left="440" w:hanging="440"/>
      </w:pPr>
      <w:rPr>
        <w:rFonts w:hint="default"/>
      </w:rPr>
    </w:lvl>
    <w:lvl w:ilvl="1">
      <w:start w:val="2"/>
      <w:numFmt w:val="decimal"/>
      <w:lvlText w:val="%1.%2"/>
      <w:lvlJc w:val="left"/>
      <w:pPr>
        <w:ind w:left="782" w:hanging="44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176" w:hanging="1440"/>
      </w:pPr>
      <w:rPr>
        <w:rFonts w:hint="default"/>
      </w:rPr>
    </w:lvl>
  </w:abstractNum>
  <w:abstractNum w:abstractNumId="5">
    <w:nsid w:val="24FE6EAD"/>
    <w:multiLevelType w:val="multilevel"/>
    <w:tmpl w:val="4D0073D4"/>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6">
    <w:nsid w:val="26106052"/>
    <w:multiLevelType w:val="multilevel"/>
    <w:tmpl w:val="8CD42F04"/>
    <w:lvl w:ilvl="0">
      <w:start w:val="1"/>
      <w:numFmt w:val="decimal"/>
      <w:lvlText w:val="%1."/>
      <w:lvlJc w:val="left"/>
      <w:pPr>
        <w:ind w:left="786" w:hanging="360"/>
      </w:pPr>
      <w:rPr>
        <w:rFonts w:ascii="Calibri" w:eastAsia="Times New Roman" w:hAnsi="Calibri" w:cs="Calibri" w:hint="default"/>
        <w:b/>
        <w:color w:val="4F81BD"/>
      </w:rPr>
    </w:lvl>
    <w:lvl w:ilvl="1">
      <w:start w:val="1"/>
      <w:numFmt w:val="decimal"/>
      <w:isLgl/>
      <w:lvlText w:val="%1.%2."/>
      <w:lvlJc w:val="left"/>
      <w:pPr>
        <w:ind w:left="1080" w:hanging="720"/>
      </w:pPr>
      <w:rPr>
        <w:rFonts w:ascii="Calibri" w:eastAsia="Times New Roman" w:hAnsi="Calibri" w:cs="Calibri" w:hint="default"/>
        <w:b/>
        <w:color w:val="4F81BD"/>
      </w:rPr>
    </w:lvl>
    <w:lvl w:ilvl="2">
      <w:start w:val="1"/>
      <w:numFmt w:val="decimal"/>
      <w:isLgl/>
      <w:lvlText w:val="%1.%2.%3."/>
      <w:lvlJc w:val="left"/>
      <w:pPr>
        <w:ind w:left="1080" w:hanging="720"/>
      </w:pPr>
      <w:rPr>
        <w:rFonts w:ascii="Calibri" w:eastAsia="Times New Roman" w:hAnsi="Calibri" w:cs="Calibri" w:hint="default"/>
        <w:b/>
        <w:color w:val="4F81BD"/>
      </w:rPr>
    </w:lvl>
    <w:lvl w:ilvl="3">
      <w:start w:val="1"/>
      <w:numFmt w:val="decimal"/>
      <w:isLgl/>
      <w:lvlText w:val="%1.%2.%3.%4."/>
      <w:lvlJc w:val="left"/>
      <w:pPr>
        <w:ind w:left="1440" w:hanging="1080"/>
      </w:pPr>
      <w:rPr>
        <w:rFonts w:ascii="Calibri" w:eastAsia="Times New Roman" w:hAnsi="Calibri" w:cs="Calibri" w:hint="default"/>
        <w:b/>
        <w:color w:val="4F81BD"/>
      </w:rPr>
    </w:lvl>
    <w:lvl w:ilvl="4">
      <w:start w:val="1"/>
      <w:numFmt w:val="decimal"/>
      <w:isLgl/>
      <w:lvlText w:val="%1.%2.%3.%4.%5."/>
      <w:lvlJc w:val="left"/>
      <w:pPr>
        <w:ind w:left="1440" w:hanging="1080"/>
      </w:pPr>
      <w:rPr>
        <w:rFonts w:ascii="Calibri" w:eastAsia="Times New Roman" w:hAnsi="Calibri" w:cs="Calibri" w:hint="default"/>
        <w:b/>
        <w:color w:val="4F81BD"/>
      </w:rPr>
    </w:lvl>
    <w:lvl w:ilvl="5">
      <w:start w:val="1"/>
      <w:numFmt w:val="decimal"/>
      <w:isLgl/>
      <w:lvlText w:val="%1.%2.%3.%4.%5.%6."/>
      <w:lvlJc w:val="left"/>
      <w:pPr>
        <w:ind w:left="1800" w:hanging="1440"/>
      </w:pPr>
      <w:rPr>
        <w:rFonts w:ascii="Calibri" w:eastAsia="Times New Roman" w:hAnsi="Calibri" w:cs="Calibri" w:hint="default"/>
        <w:b/>
        <w:color w:val="4F81BD"/>
      </w:rPr>
    </w:lvl>
    <w:lvl w:ilvl="6">
      <w:start w:val="1"/>
      <w:numFmt w:val="decimal"/>
      <w:isLgl/>
      <w:lvlText w:val="%1.%2.%3.%4.%5.%6.%7."/>
      <w:lvlJc w:val="left"/>
      <w:pPr>
        <w:ind w:left="1800" w:hanging="1440"/>
      </w:pPr>
      <w:rPr>
        <w:rFonts w:ascii="Calibri" w:eastAsia="Times New Roman" w:hAnsi="Calibri" w:cs="Calibri" w:hint="default"/>
        <w:b/>
        <w:color w:val="4F81BD"/>
      </w:rPr>
    </w:lvl>
    <w:lvl w:ilvl="7">
      <w:start w:val="1"/>
      <w:numFmt w:val="decimal"/>
      <w:isLgl/>
      <w:lvlText w:val="%1.%2.%3.%4.%5.%6.%7.%8."/>
      <w:lvlJc w:val="left"/>
      <w:pPr>
        <w:ind w:left="2160" w:hanging="1800"/>
      </w:pPr>
      <w:rPr>
        <w:rFonts w:ascii="Calibri" w:eastAsia="Times New Roman" w:hAnsi="Calibri" w:cs="Calibri" w:hint="default"/>
        <w:b/>
        <w:color w:val="4F81BD"/>
      </w:rPr>
    </w:lvl>
    <w:lvl w:ilvl="8">
      <w:start w:val="1"/>
      <w:numFmt w:val="decimal"/>
      <w:isLgl/>
      <w:lvlText w:val="%1.%2.%3.%4.%5.%6.%7.%8.%9."/>
      <w:lvlJc w:val="left"/>
      <w:pPr>
        <w:ind w:left="2160" w:hanging="1800"/>
      </w:pPr>
      <w:rPr>
        <w:rFonts w:ascii="Calibri" w:eastAsia="Times New Roman" w:hAnsi="Calibri" w:cs="Calibri" w:hint="default"/>
        <w:b/>
        <w:color w:val="4F81BD"/>
      </w:rPr>
    </w:lvl>
  </w:abstractNum>
  <w:abstractNum w:abstractNumId="7">
    <w:nsid w:val="2AC340A2"/>
    <w:multiLevelType w:val="hybridMultilevel"/>
    <w:tmpl w:val="6F6E6F8A"/>
    <w:lvl w:ilvl="0" w:tplc="DB1A0DAA">
      <w:start w:val="7"/>
      <w:numFmt w:val="decimal"/>
      <w:lvlText w:val="%1."/>
      <w:lvlJc w:val="left"/>
      <w:pPr>
        <w:ind w:left="2487" w:hanging="360"/>
      </w:pPr>
      <w:rPr>
        <w:rFonts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8">
    <w:nsid w:val="2EE40BF2"/>
    <w:multiLevelType w:val="hybridMultilevel"/>
    <w:tmpl w:val="4412C6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FAB6877"/>
    <w:multiLevelType w:val="hybridMultilevel"/>
    <w:tmpl w:val="B5DE7930"/>
    <w:lvl w:ilvl="0" w:tplc="0FCA388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50A0F4B"/>
    <w:multiLevelType w:val="multilevel"/>
    <w:tmpl w:val="C8365744"/>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6907C00"/>
    <w:multiLevelType w:val="hybridMultilevel"/>
    <w:tmpl w:val="D49CDB80"/>
    <w:lvl w:ilvl="0" w:tplc="71EAC084">
      <w:start w:val="1"/>
      <w:numFmt w:val="bullet"/>
      <w:lvlText w:val=""/>
      <w:lvlJc w:val="left"/>
      <w:pPr>
        <w:ind w:left="780" w:hanging="360"/>
      </w:pPr>
      <w:rPr>
        <w:rFonts w:ascii="Symbol" w:hAnsi="Symbol" w:hint="default"/>
        <w:sz w:val="16"/>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nsid w:val="3CA12DC2"/>
    <w:multiLevelType w:val="hybridMultilevel"/>
    <w:tmpl w:val="134E1072"/>
    <w:lvl w:ilvl="0" w:tplc="57086190">
      <w:start w:val="1"/>
      <w:numFmt w:val="bullet"/>
      <w:lvlText w:val="-"/>
      <w:lvlJc w:val="left"/>
      <w:pPr>
        <w:ind w:left="720" w:hanging="360"/>
      </w:pPr>
      <w:rPr>
        <w:rFonts w:ascii="Times New Roman" w:hAnsi="Times New Roman" w:cs="Times New Roman" w:hint="default"/>
      </w:rPr>
    </w:lvl>
    <w:lvl w:ilvl="1" w:tplc="57086190">
      <w:start w:val="1"/>
      <w:numFmt w:val="bullet"/>
      <w:lvlText w:val="-"/>
      <w:lvlJc w:val="left"/>
      <w:pPr>
        <w:ind w:left="1440" w:hanging="360"/>
      </w:pPr>
      <w:rPr>
        <w:rFonts w:ascii="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E4B74A7"/>
    <w:multiLevelType w:val="multilevel"/>
    <w:tmpl w:val="054EDDCE"/>
    <w:lvl w:ilvl="0">
      <w:start w:val="1"/>
      <w:numFmt w:val="decimal"/>
      <w:lvlText w:val="%1."/>
      <w:lvlJc w:val="left"/>
      <w:pPr>
        <w:ind w:left="360" w:hanging="360"/>
      </w:pPr>
      <w:rPr>
        <w:rFonts w:eastAsia="Times New Roman" w:hint="default"/>
        <w:b/>
      </w:rPr>
    </w:lvl>
    <w:lvl w:ilvl="1">
      <w:start w:val="1"/>
      <w:numFmt w:val="decimal"/>
      <w:lvlText w:val="%1.%2."/>
      <w:lvlJc w:val="left"/>
      <w:pPr>
        <w:ind w:left="1069" w:hanging="360"/>
      </w:pPr>
      <w:rPr>
        <w:rFonts w:eastAsia="Times New Roman" w:hint="default"/>
        <w:b/>
      </w:rPr>
    </w:lvl>
    <w:lvl w:ilvl="2">
      <w:start w:val="1"/>
      <w:numFmt w:val="decimal"/>
      <w:lvlText w:val="%1.%2.%3."/>
      <w:lvlJc w:val="left"/>
      <w:pPr>
        <w:ind w:left="2138" w:hanging="720"/>
      </w:pPr>
      <w:rPr>
        <w:rFonts w:eastAsia="Times New Roman" w:hint="default"/>
        <w:b/>
      </w:rPr>
    </w:lvl>
    <w:lvl w:ilvl="3">
      <w:start w:val="1"/>
      <w:numFmt w:val="decimal"/>
      <w:lvlText w:val="%1.%2.%3.%4."/>
      <w:lvlJc w:val="left"/>
      <w:pPr>
        <w:ind w:left="2847" w:hanging="720"/>
      </w:pPr>
      <w:rPr>
        <w:rFonts w:eastAsia="Times New Roman" w:hint="default"/>
        <w:b/>
      </w:rPr>
    </w:lvl>
    <w:lvl w:ilvl="4">
      <w:start w:val="1"/>
      <w:numFmt w:val="decimal"/>
      <w:lvlText w:val="%1.%2.%3.%4.%5."/>
      <w:lvlJc w:val="left"/>
      <w:pPr>
        <w:ind w:left="3916" w:hanging="1080"/>
      </w:pPr>
      <w:rPr>
        <w:rFonts w:eastAsia="Times New Roman" w:hint="default"/>
        <w:b/>
      </w:rPr>
    </w:lvl>
    <w:lvl w:ilvl="5">
      <w:start w:val="1"/>
      <w:numFmt w:val="decimal"/>
      <w:lvlText w:val="%1.%2.%3.%4.%5.%6."/>
      <w:lvlJc w:val="left"/>
      <w:pPr>
        <w:ind w:left="4625" w:hanging="1080"/>
      </w:pPr>
      <w:rPr>
        <w:rFonts w:eastAsia="Times New Roman" w:hint="default"/>
        <w:b/>
      </w:rPr>
    </w:lvl>
    <w:lvl w:ilvl="6">
      <w:start w:val="1"/>
      <w:numFmt w:val="decimal"/>
      <w:lvlText w:val="%1.%2.%3.%4.%5.%6.%7."/>
      <w:lvlJc w:val="left"/>
      <w:pPr>
        <w:ind w:left="5694" w:hanging="1440"/>
      </w:pPr>
      <w:rPr>
        <w:rFonts w:eastAsia="Times New Roman" w:hint="default"/>
        <w:b/>
      </w:rPr>
    </w:lvl>
    <w:lvl w:ilvl="7">
      <w:start w:val="1"/>
      <w:numFmt w:val="decimal"/>
      <w:lvlText w:val="%1.%2.%3.%4.%5.%6.%7.%8."/>
      <w:lvlJc w:val="left"/>
      <w:pPr>
        <w:ind w:left="6403" w:hanging="1440"/>
      </w:pPr>
      <w:rPr>
        <w:rFonts w:eastAsia="Times New Roman" w:hint="default"/>
        <w:b/>
      </w:rPr>
    </w:lvl>
    <w:lvl w:ilvl="8">
      <w:start w:val="1"/>
      <w:numFmt w:val="decimal"/>
      <w:lvlText w:val="%1.%2.%3.%4.%5.%6.%7.%8.%9."/>
      <w:lvlJc w:val="left"/>
      <w:pPr>
        <w:ind w:left="7472" w:hanging="1800"/>
      </w:pPr>
      <w:rPr>
        <w:rFonts w:eastAsia="Times New Roman" w:hint="default"/>
        <w:b/>
      </w:rPr>
    </w:lvl>
  </w:abstractNum>
  <w:abstractNum w:abstractNumId="14">
    <w:nsid w:val="45773B62"/>
    <w:multiLevelType w:val="hybridMultilevel"/>
    <w:tmpl w:val="D820012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nsid w:val="46A60D97"/>
    <w:multiLevelType w:val="hybridMultilevel"/>
    <w:tmpl w:val="1688B6D8"/>
    <w:lvl w:ilvl="0" w:tplc="070EE306">
      <w:start w:val="1"/>
      <w:numFmt w:val="decimal"/>
      <w:lvlText w:val="%1)"/>
      <w:lvlJc w:val="left"/>
      <w:pPr>
        <w:ind w:left="420" w:hanging="360"/>
      </w:pPr>
      <w:rPr>
        <w:rFonts w:hint="default"/>
        <w:b/>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6">
    <w:nsid w:val="470958BE"/>
    <w:multiLevelType w:val="multilevel"/>
    <w:tmpl w:val="C912389E"/>
    <w:lvl w:ilvl="0">
      <w:start w:val="3"/>
      <w:numFmt w:val="decimal"/>
      <w:lvlText w:val="%1"/>
      <w:lvlJc w:val="left"/>
      <w:pPr>
        <w:ind w:left="360" w:hanging="360"/>
      </w:pPr>
      <w:rPr>
        <w:rFonts w:eastAsia="Calibri" w:hint="default"/>
        <w:b w:val="0"/>
        <w:color w:val="auto"/>
      </w:rPr>
    </w:lvl>
    <w:lvl w:ilvl="1">
      <w:start w:val="3"/>
      <w:numFmt w:val="decimal"/>
      <w:lvlText w:val="%1.%2"/>
      <w:lvlJc w:val="left"/>
      <w:pPr>
        <w:ind w:left="1069" w:hanging="360"/>
      </w:pPr>
      <w:rPr>
        <w:rFonts w:eastAsia="Calibri" w:hint="default"/>
        <w:b w:val="0"/>
        <w:caps w:val="0"/>
        <w:smallCaps w:val="0"/>
        <w:color w:val="auto"/>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14:props3d w14:extrusionH="0" w14:contourW="0" w14:prstMaterial="none"/>
      </w:rPr>
    </w:lvl>
    <w:lvl w:ilvl="2">
      <w:start w:val="1"/>
      <w:numFmt w:val="decimal"/>
      <w:lvlText w:val="%1.%2.%3"/>
      <w:lvlJc w:val="left"/>
      <w:pPr>
        <w:ind w:left="2138" w:hanging="720"/>
      </w:pPr>
      <w:rPr>
        <w:rFonts w:eastAsia="Calibri" w:hint="default"/>
        <w:b w:val="0"/>
        <w:color w:val="auto"/>
      </w:rPr>
    </w:lvl>
    <w:lvl w:ilvl="3">
      <w:start w:val="1"/>
      <w:numFmt w:val="decimal"/>
      <w:lvlText w:val="%1.%2.%3.%4"/>
      <w:lvlJc w:val="left"/>
      <w:pPr>
        <w:ind w:left="2847" w:hanging="720"/>
      </w:pPr>
      <w:rPr>
        <w:rFonts w:eastAsia="Calibri" w:hint="default"/>
        <w:b w:val="0"/>
        <w:color w:val="auto"/>
      </w:rPr>
    </w:lvl>
    <w:lvl w:ilvl="4">
      <w:start w:val="1"/>
      <w:numFmt w:val="decimal"/>
      <w:lvlText w:val="%1.%2.%3.%4.%5"/>
      <w:lvlJc w:val="left"/>
      <w:pPr>
        <w:ind w:left="3916" w:hanging="1080"/>
      </w:pPr>
      <w:rPr>
        <w:rFonts w:eastAsia="Calibri" w:hint="default"/>
        <w:b w:val="0"/>
        <w:color w:val="auto"/>
      </w:rPr>
    </w:lvl>
    <w:lvl w:ilvl="5">
      <w:start w:val="1"/>
      <w:numFmt w:val="decimal"/>
      <w:lvlText w:val="%1.%2.%3.%4.%5.%6"/>
      <w:lvlJc w:val="left"/>
      <w:pPr>
        <w:ind w:left="4625" w:hanging="1080"/>
      </w:pPr>
      <w:rPr>
        <w:rFonts w:eastAsia="Calibri" w:hint="default"/>
        <w:b w:val="0"/>
        <w:color w:val="auto"/>
      </w:rPr>
    </w:lvl>
    <w:lvl w:ilvl="6">
      <w:start w:val="1"/>
      <w:numFmt w:val="decimal"/>
      <w:lvlText w:val="%1.%2.%3.%4.%5.%6.%7"/>
      <w:lvlJc w:val="left"/>
      <w:pPr>
        <w:ind w:left="5694" w:hanging="1440"/>
      </w:pPr>
      <w:rPr>
        <w:rFonts w:eastAsia="Calibri" w:hint="default"/>
        <w:b w:val="0"/>
        <w:color w:val="auto"/>
      </w:rPr>
    </w:lvl>
    <w:lvl w:ilvl="7">
      <w:start w:val="1"/>
      <w:numFmt w:val="decimal"/>
      <w:lvlText w:val="%1.%2.%3.%4.%5.%6.%7.%8"/>
      <w:lvlJc w:val="left"/>
      <w:pPr>
        <w:ind w:left="6403" w:hanging="1440"/>
      </w:pPr>
      <w:rPr>
        <w:rFonts w:eastAsia="Calibri" w:hint="default"/>
        <w:b w:val="0"/>
        <w:color w:val="auto"/>
      </w:rPr>
    </w:lvl>
    <w:lvl w:ilvl="8">
      <w:start w:val="1"/>
      <w:numFmt w:val="decimal"/>
      <w:lvlText w:val="%1.%2.%3.%4.%5.%6.%7.%8.%9"/>
      <w:lvlJc w:val="left"/>
      <w:pPr>
        <w:ind w:left="7472" w:hanging="1800"/>
      </w:pPr>
      <w:rPr>
        <w:rFonts w:eastAsia="Calibri" w:hint="default"/>
        <w:b w:val="0"/>
        <w:color w:val="auto"/>
      </w:rPr>
    </w:lvl>
  </w:abstractNum>
  <w:abstractNum w:abstractNumId="17">
    <w:nsid w:val="55A852D0"/>
    <w:multiLevelType w:val="hybridMultilevel"/>
    <w:tmpl w:val="A06849FC"/>
    <w:lvl w:ilvl="0" w:tplc="A0FA3E98">
      <w:start w:val="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6456DF5"/>
    <w:multiLevelType w:val="hybridMultilevel"/>
    <w:tmpl w:val="2C3E950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59473632"/>
    <w:multiLevelType w:val="multilevel"/>
    <w:tmpl w:val="BF9C3D9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5CA61F8B"/>
    <w:multiLevelType w:val="hybridMultilevel"/>
    <w:tmpl w:val="33360C06"/>
    <w:lvl w:ilvl="0" w:tplc="0EB6AC9A">
      <w:start w:val="2"/>
      <w:numFmt w:val="decimal"/>
      <w:lvlText w:val="%1."/>
      <w:lvlJc w:val="left"/>
      <w:pPr>
        <w:ind w:left="786" w:hanging="360"/>
      </w:pPr>
      <w:rPr>
        <w:rFonts w:ascii="Calibri" w:eastAsia="Times New Roman" w:hAnsi="Calibri" w:cs="Calibri" w:hint="default"/>
        <w:b/>
        <w:color w:val="4F81BD"/>
      </w:rPr>
    </w:lvl>
    <w:lvl w:ilvl="1" w:tplc="04100019">
      <w:start w:val="1"/>
      <w:numFmt w:val="lowerLetter"/>
      <w:lvlText w:val="%2."/>
      <w:lvlJc w:val="left"/>
      <w:pPr>
        <w:ind w:left="1069"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nsid w:val="63806A87"/>
    <w:multiLevelType w:val="multilevel"/>
    <w:tmpl w:val="0EA63190"/>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4317049"/>
    <w:multiLevelType w:val="multilevel"/>
    <w:tmpl w:val="8CD42F04"/>
    <w:lvl w:ilvl="0">
      <w:start w:val="1"/>
      <w:numFmt w:val="decimal"/>
      <w:lvlText w:val="%1."/>
      <w:lvlJc w:val="left"/>
      <w:pPr>
        <w:ind w:left="720" w:hanging="360"/>
      </w:pPr>
      <w:rPr>
        <w:rFonts w:ascii="Calibri" w:eastAsia="Times New Roman" w:hAnsi="Calibri" w:cs="Calibri" w:hint="default"/>
        <w:b/>
        <w:color w:val="4F81BD"/>
      </w:rPr>
    </w:lvl>
    <w:lvl w:ilvl="1">
      <w:start w:val="1"/>
      <w:numFmt w:val="decimal"/>
      <w:isLgl/>
      <w:lvlText w:val="%1.%2."/>
      <w:lvlJc w:val="left"/>
      <w:pPr>
        <w:ind w:left="1080" w:hanging="720"/>
      </w:pPr>
      <w:rPr>
        <w:rFonts w:ascii="Calibri" w:eastAsia="Times New Roman" w:hAnsi="Calibri" w:cs="Calibri" w:hint="default"/>
        <w:b/>
        <w:color w:val="4F81BD"/>
      </w:rPr>
    </w:lvl>
    <w:lvl w:ilvl="2">
      <w:start w:val="1"/>
      <w:numFmt w:val="decimal"/>
      <w:isLgl/>
      <w:lvlText w:val="%1.%2.%3."/>
      <w:lvlJc w:val="left"/>
      <w:pPr>
        <w:ind w:left="1080" w:hanging="720"/>
      </w:pPr>
      <w:rPr>
        <w:rFonts w:ascii="Calibri" w:eastAsia="Times New Roman" w:hAnsi="Calibri" w:cs="Calibri" w:hint="default"/>
        <w:b/>
        <w:color w:val="4F81BD"/>
      </w:rPr>
    </w:lvl>
    <w:lvl w:ilvl="3">
      <w:start w:val="1"/>
      <w:numFmt w:val="decimal"/>
      <w:isLgl/>
      <w:lvlText w:val="%1.%2.%3.%4."/>
      <w:lvlJc w:val="left"/>
      <w:pPr>
        <w:ind w:left="1440" w:hanging="1080"/>
      </w:pPr>
      <w:rPr>
        <w:rFonts w:ascii="Calibri" w:eastAsia="Times New Roman" w:hAnsi="Calibri" w:cs="Calibri" w:hint="default"/>
        <w:b/>
        <w:color w:val="4F81BD"/>
      </w:rPr>
    </w:lvl>
    <w:lvl w:ilvl="4">
      <w:start w:val="1"/>
      <w:numFmt w:val="decimal"/>
      <w:isLgl/>
      <w:lvlText w:val="%1.%2.%3.%4.%5."/>
      <w:lvlJc w:val="left"/>
      <w:pPr>
        <w:ind w:left="1440" w:hanging="1080"/>
      </w:pPr>
      <w:rPr>
        <w:rFonts w:ascii="Calibri" w:eastAsia="Times New Roman" w:hAnsi="Calibri" w:cs="Calibri" w:hint="default"/>
        <w:b/>
        <w:color w:val="4F81BD"/>
      </w:rPr>
    </w:lvl>
    <w:lvl w:ilvl="5">
      <w:start w:val="1"/>
      <w:numFmt w:val="decimal"/>
      <w:isLgl/>
      <w:lvlText w:val="%1.%2.%3.%4.%5.%6."/>
      <w:lvlJc w:val="left"/>
      <w:pPr>
        <w:ind w:left="1800" w:hanging="1440"/>
      </w:pPr>
      <w:rPr>
        <w:rFonts w:ascii="Calibri" w:eastAsia="Times New Roman" w:hAnsi="Calibri" w:cs="Calibri" w:hint="default"/>
        <w:b/>
        <w:color w:val="4F81BD"/>
      </w:rPr>
    </w:lvl>
    <w:lvl w:ilvl="6">
      <w:start w:val="1"/>
      <w:numFmt w:val="decimal"/>
      <w:isLgl/>
      <w:lvlText w:val="%1.%2.%3.%4.%5.%6.%7."/>
      <w:lvlJc w:val="left"/>
      <w:pPr>
        <w:ind w:left="1800" w:hanging="1440"/>
      </w:pPr>
      <w:rPr>
        <w:rFonts w:ascii="Calibri" w:eastAsia="Times New Roman" w:hAnsi="Calibri" w:cs="Calibri" w:hint="default"/>
        <w:b/>
        <w:color w:val="4F81BD"/>
      </w:rPr>
    </w:lvl>
    <w:lvl w:ilvl="7">
      <w:start w:val="1"/>
      <w:numFmt w:val="decimal"/>
      <w:isLgl/>
      <w:lvlText w:val="%1.%2.%3.%4.%5.%6.%7.%8."/>
      <w:lvlJc w:val="left"/>
      <w:pPr>
        <w:ind w:left="2160" w:hanging="1800"/>
      </w:pPr>
      <w:rPr>
        <w:rFonts w:ascii="Calibri" w:eastAsia="Times New Roman" w:hAnsi="Calibri" w:cs="Calibri" w:hint="default"/>
        <w:b/>
        <w:color w:val="4F81BD"/>
      </w:rPr>
    </w:lvl>
    <w:lvl w:ilvl="8">
      <w:start w:val="1"/>
      <w:numFmt w:val="decimal"/>
      <w:isLgl/>
      <w:lvlText w:val="%1.%2.%3.%4.%5.%6.%7.%8.%9."/>
      <w:lvlJc w:val="left"/>
      <w:pPr>
        <w:ind w:left="2160" w:hanging="1800"/>
      </w:pPr>
      <w:rPr>
        <w:rFonts w:ascii="Calibri" w:eastAsia="Times New Roman" w:hAnsi="Calibri" w:cs="Calibri" w:hint="default"/>
        <w:b/>
        <w:color w:val="4F81BD"/>
      </w:rPr>
    </w:lvl>
  </w:abstractNum>
  <w:abstractNum w:abstractNumId="23">
    <w:nsid w:val="761020FF"/>
    <w:multiLevelType w:val="hybridMultilevel"/>
    <w:tmpl w:val="FAFC33A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4">
    <w:nsid w:val="779F568D"/>
    <w:multiLevelType w:val="hybridMultilevel"/>
    <w:tmpl w:val="B9267DC8"/>
    <w:lvl w:ilvl="0" w:tplc="3D680BA2">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5">
    <w:nsid w:val="78610458"/>
    <w:multiLevelType w:val="multilevel"/>
    <w:tmpl w:val="C0422416"/>
    <w:lvl w:ilvl="0">
      <w:start w:val="1"/>
      <w:numFmt w:val="decimal"/>
      <w:lvlText w:val="%1."/>
      <w:lvlJc w:val="left"/>
      <w:pPr>
        <w:ind w:left="720" w:hanging="360"/>
      </w:p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D3F3C5C"/>
    <w:multiLevelType w:val="hybridMultilevel"/>
    <w:tmpl w:val="275EBD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E4F62DE"/>
    <w:multiLevelType w:val="hybridMultilevel"/>
    <w:tmpl w:val="31B0AA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E641707"/>
    <w:multiLevelType w:val="hybridMultilevel"/>
    <w:tmpl w:val="3976F336"/>
    <w:lvl w:ilvl="0" w:tplc="6CDEE658">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27"/>
  </w:num>
  <w:num w:numId="2">
    <w:abstractNumId w:val="6"/>
  </w:num>
  <w:num w:numId="3">
    <w:abstractNumId w:val="3"/>
  </w:num>
  <w:num w:numId="4">
    <w:abstractNumId w:val="9"/>
  </w:num>
  <w:num w:numId="5">
    <w:abstractNumId w:val="22"/>
  </w:num>
  <w:num w:numId="6">
    <w:abstractNumId w:val="23"/>
  </w:num>
  <w:num w:numId="7">
    <w:abstractNumId w:val="26"/>
  </w:num>
  <w:num w:numId="8">
    <w:abstractNumId w:val="25"/>
  </w:num>
  <w:num w:numId="9">
    <w:abstractNumId w:val="13"/>
  </w:num>
  <w:num w:numId="10">
    <w:abstractNumId w:val="1"/>
  </w:num>
  <w:num w:numId="11">
    <w:abstractNumId w:val="8"/>
  </w:num>
  <w:num w:numId="12">
    <w:abstractNumId w:val="7"/>
  </w:num>
  <w:num w:numId="13">
    <w:abstractNumId w:val="12"/>
  </w:num>
  <w:num w:numId="14">
    <w:abstractNumId w:val="17"/>
  </w:num>
  <w:num w:numId="15">
    <w:abstractNumId w:val="28"/>
  </w:num>
  <w:num w:numId="16">
    <w:abstractNumId w:val="4"/>
  </w:num>
  <w:num w:numId="17">
    <w:abstractNumId w:val="5"/>
  </w:num>
  <w:num w:numId="18">
    <w:abstractNumId w:val="20"/>
  </w:num>
  <w:num w:numId="19">
    <w:abstractNumId w:val="16"/>
  </w:num>
  <w:num w:numId="20">
    <w:abstractNumId w:val="10"/>
  </w:num>
  <w:num w:numId="21">
    <w:abstractNumId w:val="24"/>
  </w:num>
  <w:num w:numId="22">
    <w:abstractNumId w:val="19"/>
  </w:num>
  <w:num w:numId="23">
    <w:abstractNumId w:val="21"/>
  </w:num>
  <w:num w:numId="24">
    <w:abstractNumId w:val="14"/>
  </w:num>
  <w:num w:numId="25">
    <w:abstractNumId w:val="18"/>
  </w:num>
  <w:num w:numId="26">
    <w:abstractNumId w:val="11"/>
  </w:num>
  <w:num w:numId="27">
    <w:abstractNumId w:val="0"/>
  </w:num>
  <w:num w:numId="28">
    <w:abstractNumId w:val="1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25"/>
    <w:rsid w:val="00012DC3"/>
    <w:rsid w:val="00013C9F"/>
    <w:rsid w:val="00016754"/>
    <w:rsid w:val="00035A65"/>
    <w:rsid w:val="0004056D"/>
    <w:rsid w:val="0004673A"/>
    <w:rsid w:val="00051715"/>
    <w:rsid w:val="00064956"/>
    <w:rsid w:val="00067945"/>
    <w:rsid w:val="00073B5C"/>
    <w:rsid w:val="00082E31"/>
    <w:rsid w:val="000861AE"/>
    <w:rsid w:val="00086882"/>
    <w:rsid w:val="000946E3"/>
    <w:rsid w:val="0009743E"/>
    <w:rsid w:val="000A193C"/>
    <w:rsid w:val="000A52DB"/>
    <w:rsid w:val="000A5A0A"/>
    <w:rsid w:val="000B4D4E"/>
    <w:rsid w:val="000B50C2"/>
    <w:rsid w:val="000C7230"/>
    <w:rsid w:val="000D136D"/>
    <w:rsid w:val="000E05CF"/>
    <w:rsid w:val="000E60F9"/>
    <w:rsid w:val="000F191D"/>
    <w:rsid w:val="000F3A00"/>
    <w:rsid w:val="0010108F"/>
    <w:rsid w:val="00105724"/>
    <w:rsid w:val="00107C49"/>
    <w:rsid w:val="00115EED"/>
    <w:rsid w:val="00126083"/>
    <w:rsid w:val="00130717"/>
    <w:rsid w:val="0013293C"/>
    <w:rsid w:val="00137AA5"/>
    <w:rsid w:val="00164216"/>
    <w:rsid w:val="0016682B"/>
    <w:rsid w:val="00167CAF"/>
    <w:rsid w:val="00171550"/>
    <w:rsid w:val="00171718"/>
    <w:rsid w:val="00172DDB"/>
    <w:rsid w:val="00180F69"/>
    <w:rsid w:val="0018197F"/>
    <w:rsid w:val="0018381E"/>
    <w:rsid w:val="001866D4"/>
    <w:rsid w:val="00187B8C"/>
    <w:rsid w:val="00191EA8"/>
    <w:rsid w:val="001954EA"/>
    <w:rsid w:val="00195DC1"/>
    <w:rsid w:val="001A19A8"/>
    <w:rsid w:val="001A3419"/>
    <w:rsid w:val="001B6F61"/>
    <w:rsid w:val="001C5EF2"/>
    <w:rsid w:val="001C7B7D"/>
    <w:rsid w:val="001D37BF"/>
    <w:rsid w:val="001D5B6A"/>
    <w:rsid w:val="001D6B4D"/>
    <w:rsid w:val="001E2051"/>
    <w:rsid w:val="001E3D58"/>
    <w:rsid w:val="001E504D"/>
    <w:rsid w:val="001F0740"/>
    <w:rsid w:val="001F42F0"/>
    <w:rsid w:val="001F5915"/>
    <w:rsid w:val="001F6DA5"/>
    <w:rsid w:val="001F73AA"/>
    <w:rsid w:val="00200A92"/>
    <w:rsid w:val="00205F53"/>
    <w:rsid w:val="00210AC0"/>
    <w:rsid w:val="00211F15"/>
    <w:rsid w:val="00230954"/>
    <w:rsid w:val="0023143D"/>
    <w:rsid w:val="00233593"/>
    <w:rsid w:val="00240740"/>
    <w:rsid w:val="00240ABD"/>
    <w:rsid w:val="0024712A"/>
    <w:rsid w:val="002501D4"/>
    <w:rsid w:val="002542E8"/>
    <w:rsid w:val="00255AEB"/>
    <w:rsid w:val="00257E84"/>
    <w:rsid w:val="0026711D"/>
    <w:rsid w:val="002732AC"/>
    <w:rsid w:val="00282B77"/>
    <w:rsid w:val="002838CA"/>
    <w:rsid w:val="00291AEF"/>
    <w:rsid w:val="002957A6"/>
    <w:rsid w:val="002A3774"/>
    <w:rsid w:val="002B1FC3"/>
    <w:rsid w:val="002B2E65"/>
    <w:rsid w:val="002B655A"/>
    <w:rsid w:val="002C1F41"/>
    <w:rsid w:val="002C2BFA"/>
    <w:rsid w:val="002D29A9"/>
    <w:rsid w:val="002E5AAE"/>
    <w:rsid w:val="002F73DA"/>
    <w:rsid w:val="003014F6"/>
    <w:rsid w:val="00303BA5"/>
    <w:rsid w:val="0030472C"/>
    <w:rsid w:val="00312EA5"/>
    <w:rsid w:val="00315905"/>
    <w:rsid w:val="00315929"/>
    <w:rsid w:val="00321412"/>
    <w:rsid w:val="00323CCF"/>
    <w:rsid w:val="00326EDA"/>
    <w:rsid w:val="00331799"/>
    <w:rsid w:val="00335718"/>
    <w:rsid w:val="003401A9"/>
    <w:rsid w:val="00341DD4"/>
    <w:rsid w:val="00344423"/>
    <w:rsid w:val="0034664E"/>
    <w:rsid w:val="00352B39"/>
    <w:rsid w:val="00355326"/>
    <w:rsid w:val="00356140"/>
    <w:rsid w:val="00357249"/>
    <w:rsid w:val="00361ED3"/>
    <w:rsid w:val="00364E6E"/>
    <w:rsid w:val="00367658"/>
    <w:rsid w:val="003948DC"/>
    <w:rsid w:val="003A07D4"/>
    <w:rsid w:val="003A1063"/>
    <w:rsid w:val="003A6889"/>
    <w:rsid w:val="003B0E75"/>
    <w:rsid w:val="003C1323"/>
    <w:rsid w:val="003C234D"/>
    <w:rsid w:val="003D70F6"/>
    <w:rsid w:val="003E1ED3"/>
    <w:rsid w:val="004020DC"/>
    <w:rsid w:val="00403DBA"/>
    <w:rsid w:val="0040493C"/>
    <w:rsid w:val="004078CF"/>
    <w:rsid w:val="00412171"/>
    <w:rsid w:val="004210F4"/>
    <w:rsid w:val="00433D27"/>
    <w:rsid w:val="0044779B"/>
    <w:rsid w:val="00453A2A"/>
    <w:rsid w:val="004551C8"/>
    <w:rsid w:val="00457DD9"/>
    <w:rsid w:val="00471266"/>
    <w:rsid w:val="00475452"/>
    <w:rsid w:val="00481D3B"/>
    <w:rsid w:val="00490196"/>
    <w:rsid w:val="004A08D4"/>
    <w:rsid w:val="004B52AA"/>
    <w:rsid w:val="004C00DD"/>
    <w:rsid w:val="004C188E"/>
    <w:rsid w:val="004C2E1D"/>
    <w:rsid w:val="004C3FE9"/>
    <w:rsid w:val="004C66F3"/>
    <w:rsid w:val="004D2552"/>
    <w:rsid w:val="004D6DB3"/>
    <w:rsid w:val="004E6F48"/>
    <w:rsid w:val="004F2159"/>
    <w:rsid w:val="004F2725"/>
    <w:rsid w:val="004F66D7"/>
    <w:rsid w:val="004F6BC9"/>
    <w:rsid w:val="00505A7B"/>
    <w:rsid w:val="00507CDE"/>
    <w:rsid w:val="005145B5"/>
    <w:rsid w:val="0051602E"/>
    <w:rsid w:val="005225AB"/>
    <w:rsid w:val="00524942"/>
    <w:rsid w:val="00525C6B"/>
    <w:rsid w:val="00535E29"/>
    <w:rsid w:val="00541A3C"/>
    <w:rsid w:val="00547BA2"/>
    <w:rsid w:val="005526C4"/>
    <w:rsid w:val="00555600"/>
    <w:rsid w:val="00556AC5"/>
    <w:rsid w:val="005576C8"/>
    <w:rsid w:val="00567B73"/>
    <w:rsid w:val="00571825"/>
    <w:rsid w:val="00574E9B"/>
    <w:rsid w:val="0058201E"/>
    <w:rsid w:val="00590D00"/>
    <w:rsid w:val="005A0D21"/>
    <w:rsid w:val="005A1675"/>
    <w:rsid w:val="005B1729"/>
    <w:rsid w:val="005B63ED"/>
    <w:rsid w:val="005B7073"/>
    <w:rsid w:val="005C075B"/>
    <w:rsid w:val="005C25FE"/>
    <w:rsid w:val="005C3219"/>
    <w:rsid w:val="005D2D27"/>
    <w:rsid w:val="005E0AC9"/>
    <w:rsid w:val="005F1D2B"/>
    <w:rsid w:val="005F3B85"/>
    <w:rsid w:val="005F3BDD"/>
    <w:rsid w:val="005F5808"/>
    <w:rsid w:val="0060027F"/>
    <w:rsid w:val="006013DD"/>
    <w:rsid w:val="00601D81"/>
    <w:rsid w:val="0061050E"/>
    <w:rsid w:val="0061217C"/>
    <w:rsid w:val="006133B1"/>
    <w:rsid w:val="0061379C"/>
    <w:rsid w:val="006208EC"/>
    <w:rsid w:val="006247EC"/>
    <w:rsid w:val="00631CED"/>
    <w:rsid w:val="00631DC2"/>
    <w:rsid w:val="0065112A"/>
    <w:rsid w:val="00652A1A"/>
    <w:rsid w:val="00653A25"/>
    <w:rsid w:val="0065428E"/>
    <w:rsid w:val="0065676E"/>
    <w:rsid w:val="00657A28"/>
    <w:rsid w:val="00657BB3"/>
    <w:rsid w:val="00660C19"/>
    <w:rsid w:val="006632E6"/>
    <w:rsid w:val="00665C88"/>
    <w:rsid w:val="00667F00"/>
    <w:rsid w:val="00670783"/>
    <w:rsid w:val="0067482D"/>
    <w:rsid w:val="0067556F"/>
    <w:rsid w:val="00686336"/>
    <w:rsid w:val="006863F4"/>
    <w:rsid w:val="006905B9"/>
    <w:rsid w:val="00691FBB"/>
    <w:rsid w:val="00695205"/>
    <w:rsid w:val="006A0CCC"/>
    <w:rsid w:val="006B6181"/>
    <w:rsid w:val="006C6FE0"/>
    <w:rsid w:val="006D62ED"/>
    <w:rsid w:val="006E5D9A"/>
    <w:rsid w:val="006F0CE9"/>
    <w:rsid w:val="006F3946"/>
    <w:rsid w:val="007000F6"/>
    <w:rsid w:val="0070086D"/>
    <w:rsid w:val="00702BF5"/>
    <w:rsid w:val="00702F45"/>
    <w:rsid w:val="007057DB"/>
    <w:rsid w:val="00711DD4"/>
    <w:rsid w:val="00714045"/>
    <w:rsid w:val="00725D2A"/>
    <w:rsid w:val="007279FC"/>
    <w:rsid w:val="007325B5"/>
    <w:rsid w:val="00741CEE"/>
    <w:rsid w:val="007466A7"/>
    <w:rsid w:val="00750047"/>
    <w:rsid w:val="007503DD"/>
    <w:rsid w:val="00764678"/>
    <w:rsid w:val="00765CC4"/>
    <w:rsid w:val="00770B86"/>
    <w:rsid w:val="00775C54"/>
    <w:rsid w:val="007772FA"/>
    <w:rsid w:val="007816A4"/>
    <w:rsid w:val="00783935"/>
    <w:rsid w:val="00786AE1"/>
    <w:rsid w:val="0079270F"/>
    <w:rsid w:val="007B083A"/>
    <w:rsid w:val="007D3B66"/>
    <w:rsid w:val="007D7724"/>
    <w:rsid w:val="007E0B4A"/>
    <w:rsid w:val="007E2303"/>
    <w:rsid w:val="007E27C2"/>
    <w:rsid w:val="007E4467"/>
    <w:rsid w:val="007E5E8B"/>
    <w:rsid w:val="007E6FA1"/>
    <w:rsid w:val="007F3C39"/>
    <w:rsid w:val="007F78F4"/>
    <w:rsid w:val="007F791E"/>
    <w:rsid w:val="00810CE0"/>
    <w:rsid w:val="00822ED5"/>
    <w:rsid w:val="00825A0A"/>
    <w:rsid w:val="0083598F"/>
    <w:rsid w:val="00836544"/>
    <w:rsid w:val="0083727A"/>
    <w:rsid w:val="0084143C"/>
    <w:rsid w:val="00852938"/>
    <w:rsid w:val="00854C0C"/>
    <w:rsid w:val="00861608"/>
    <w:rsid w:val="0086266B"/>
    <w:rsid w:val="0086380F"/>
    <w:rsid w:val="00865793"/>
    <w:rsid w:val="00867203"/>
    <w:rsid w:val="00870127"/>
    <w:rsid w:val="0087176D"/>
    <w:rsid w:val="00871DFD"/>
    <w:rsid w:val="008728BC"/>
    <w:rsid w:val="008809AA"/>
    <w:rsid w:val="00886D70"/>
    <w:rsid w:val="008927B9"/>
    <w:rsid w:val="008937A1"/>
    <w:rsid w:val="008967C0"/>
    <w:rsid w:val="00896FBF"/>
    <w:rsid w:val="008A2455"/>
    <w:rsid w:val="008A7A8C"/>
    <w:rsid w:val="008B057A"/>
    <w:rsid w:val="008B18DB"/>
    <w:rsid w:val="008B3AE2"/>
    <w:rsid w:val="008B5C92"/>
    <w:rsid w:val="008C1147"/>
    <w:rsid w:val="008C3D0F"/>
    <w:rsid w:val="008C488D"/>
    <w:rsid w:val="008D2A28"/>
    <w:rsid w:val="008F1179"/>
    <w:rsid w:val="008F1B2B"/>
    <w:rsid w:val="008F2EF1"/>
    <w:rsid w:val="009002F2"/>
    <w:rsid w:val="00901F94"/>
    <w:rsid w:val="00906926"/>
    <w:rsid w:val="009119EF"/>
    <w:rsid w:val="00913568"/>
    <w:rsid w:val="00914432"/>
    <w:rsid w:val="00923FA2"/>
    <w:rsid w:val="009306ED"/>
    <w:rsid w:val="009340ED"/>
    <w:rsid w:val="00942D7F"/>
    <w:rsid w:val="00943FF6"/>
    <w:rsid w:val="009533E9"/>
    <w:rsid w:val="00953AE6"/>
    <w:rsid w:val="0095571D"/>
    <w:rsid w:val="009659C2"/>
    <w:rsid w:val="0096676C"/>
    <w:rsid w:val="00967955"/>
    <w:rsid w:val="00970A63"/>
    <w:rsid w:val="0097227A"/>
    <w:rsid w:val="0097315A"/>
    <w:rsid w:val="00975D12"/>
    <w:rsid w:val="009858AE"/>
    <w:rsid w:val="00986B64"/>
    <w:rsid w:val="00991F68"/>
    <w:rsid w:val="00997B6E"/>
    <w:rsid w:val="009A3E41"/>
    <w:rsid w:val="009A3F56"/>
    <w:rsid w:val="009A44A3"/>
    <w:rsid w:val="009B117B"/>
    <w:rsid w:val="009B3270"/>
    <w:rsid w:val="009B735F"/>
    <w:rsid w:val="009B73A7"/>
    <w:rsid w:val="009B7631"/>
    <w:rsid w:val="009C03B3"/>
    <w:rsid w:val="009C7A4C"/>
    <w:rsid w:val="009D0CCB"/>
    <w:rsid w:val="009D287A"/>
    <w:rsid w:val="009D3510"/>
    <w:rsid w:val="009D7570"/>
    <w:rsid w:val="009E79C5"/>
    <w:rsid w:val="00A163C5"/>
    <w:rsid w:val="00A20DED"/>
    <w:rsid w:val="00A23366"/>
    <w:rsid w:val="00A30E08"/>
    <w:rsid w:val="00A313DA"/>
    <w:rsid w:val="00A316B7"/>
    <w:rsid w:val="00A325AF"/>
    <w:rsid w:val="00A3702A"/>
    <w:rsid w:val="00A37881"/>
    <w:rsid w:val="00A42235"/>
    <w:rsid w:val="00A437DD"/>
    <w:rsid w:val="00A67E7F"/>
    <w:rsid w:val="00A70215"/>
    <w:rsid w:val="00A75521"/>
    <w:rsid w:val="00A7673A"/>
    <w:rsid w:val="00A77E26"/>
    <w:rsid w:val="00A83BF8"/>
    <w:rsid w:val="00A86076"/>
    <w:rsid w:val="00A866E8"/>
    <w:rsid w:val="00A91E88"/>
    <w:rsid w:val="00A925EE"/>
    <w:rsid w:val="00A92CBB"/>
    <w:rsid w:val="00A95406"/>
    <w:rsid w:val="00A975DF"/>
    <w:rsid w:val="00AA02BE"/>
    <w:rsid w:val="00AA4C86"/>
    <w:rsid w:val="00AA69C6"/>
    <w:rsid w:val="00AB309C"/>
    <w:rsid w:val="00AB4B2C"/>
    <w:rsid w:val="00AC122D"/>
    <w:rsid w:val="00AD3C2C"/>
    <w:rsid w:val="00AD78B3"/>
    <w:rsid w:val="00AE0160"/>
    <w:rsid w:val="00AE0619"/>
    <w:rsid w:val="00AE0AB6"/>
    <w:rsid w:val="00AE1F6F"/>
    <w:rsid w:val="00AE27A6"/>
    <w:rsid w:val="00AE5496"/>
    <w:rsid w:val="00AF3BD0"/>
    <w:rsid w:val="00AF6225"/>
    <w:rsid w:val="00B10058"/>
    <w:rsid w:val="00B156F7"/>
    <w:rsid w:val="00B21A8E"/>
    <w:rsid w:val="00B21BE4"/>
    <w:rsid w:val="00B244F1"/>
    <w:rsid w:val="00B305A3"/>
    <w:rsid w:val="00B34B59"/>
    <w:rsid w:val="00B41503"/>
    <w:rsid w:val="00B41938"/>
    <w:rsid w:val="00B42AA1"/>
    <w:rsid w:val="00B465A7"/>
    <w:rsid w:val="00B56D0B"/>
    <w:rsid w:val="00B614CF"/>
    <w:rsid w:val="00B66F51"/>
    <w:rsid w:val="00B67C85"/>
    <w:rsid w:val="00B70944"/>
    <w:rsid w:val="00B81C3E"/>
    <w:rsid w:val="00B824D8"/>
    <w:rsid w:val="00B839ED"/>
    <w:rsid w:val="00B95C0C"/>
    <w:rsid w:val="00B96A79"/>
    <w:rsid w:val="00B97DC1"/>
    <w:rsid w:val="00BA635D"/>
    <w:rsid w:val="00BA6938"/>
    <w:rsid w:val="00BB2630"/>
    <w:rsid w:val="00BB5E9D"/>
    <w:rsid w:val="00BB6B8F"/>
    <w:rsid w:val="00BC0DF1"/>
    <w:rsid w:val="00BC4470"/>
    <w:rsid w:val="00BD13C3"/>
    <w:rsid w:val="00BD381D"/>
    <w:rsid w:val="00BD436D"/>
    <w:rsid w:val="00BD7D02"/>
    <w:rsid w:val="00BE450B"/>
    <w:rsid w:val="00BE5840"/>
    <w:rsid w:val="00BF4C80"/>
    <w:rsid w:val="00C20DBA"/>
    <w:rsid w:val="00C22489"/>
    <w:rsid w:val="00C24707"/>
    <w:rsid w:val="00C30093"/>
    <w:rsid w:val="00C44D17"/>
    <w:rsid w:val="00C46326"/>
    <w:rsid w:val="00C46F69"/>
    <w:rsid w:val="00C47BF2"/>
    <w:rsid w:val="00C5031C"/>
    <w:rsid w:val="00C51E86"/>
    <w:rsid w:val="00C54BDE"/>
    <w:rsid w:val="00C57252"/>
    <w:rsid w:val="00C5751D"/>
    <w:rsid w:val="00C75BA1"/>
    <w:rsid w:val="00C82DBC"/>
    <w:rsid w:val="00C83680"/>
    <w:rsid w:val="00C8485B"/>
    <w:rsid w:val="00C871DB"/>
    <w:rsid w:val="00C87397"/>
    <w:rsid w:val="00C92FCB"/>
    <w:rsid w:val="00C95A92"/>
    <w:rsid w:val="00C966E3"/>
    <w:rsid w:val="00C96947"/>
    <w:rsid w:val="00CA2E44"/>
    <w:rsid w:val="00CB210F"/>
    <w:rsid w:val="00CB247F"/>
    <w:rsid w:val="00CB3167"/>
    <w:rsid w:val="00CB33A9"/>
    <w:rsid w:val="00CB530E"/>
    <w:rsid w:val="00CC4283"/>
    <w:rsid w:val="00CC61A7"/>
    <w:rsid w:val="00CE27F3"/>
    <w:rsid w:val="00CF0257"/>
    <w:rsid w:val="00CF0811"/>
    <w:rsid w:val="00CF5A94"/>
    <w:rsid w:val="00D01AE1"/>
    <w:rsid w:val="00D121E0"/>
    <w:rsid w:val="00D12D6B"/>
    <w:rsid w:val="00D15D45"/>
    <w:rsid w:val="00D15FFF"/>
    <w:rsid w:val="00D2331C"/>
    <w:rsid w:val="00D31B2D"/>
    <w:rsid w:val="00D32459"/>
    <w:rsid w:val="00D40640"/>
    <w:rsid w:val="00D45CAD"/>
    <w:rsid w:val="00D5065E"/>
    <w:rsid w:val="00D5374C"/>
    <w:rsid w:val="00D668D9"/>
    <w:rsid w:val="00D7347F"/>
    <w:rsid w:val="00D74CD8"/>
    <w:rsid w:val="00D7549B"/>
    <w:rsid w:val="00D77CBD"/>
    <w:rsid w:val="00D8007C"/>
    <w:rsid w:val="00D81188"/>
    <w:rsid w:val="00D85741"/>
    <w:rsid w:val="00D92F15"/>
    <w:rsid w:val="00D96EDA"/>
    <w:rsid w:val="00DA16A4"/>
    <w:rsid w:val="00DA46DF"/>
    <w:rsid w:val="00DA4FE1"/>
    <w:rsid w:val="00DB6BE3"/>
    <w:rsid w:val="00DC0227"/>
    <w:rsid w:val="00DC1BA6"/>
    <w:rsid w:val="00DD0CA1"/>
    <w:rsid w:val="00DD1894"/>
    <w:rsid w:val="00DD1D8D"/>
    <w:rsid w:val="00DD3AE6"/>
    <w:rsid w:val="00DD5586"/>
    <w:rsid w:val="00DD78E2"/>
    <w:rsid w:val="00DE4822"/>
    <w:rsid w:val="00DF1644"/>
    <w:rsid w:val="00DF7A82"/>
    <w:rsid w:val="00E01FC0"/>
    <w:rsid w:val="00E04387"/>
    <w:rsid w:val="00E34BBA"/>
    <w:rsid w:val="00E53987"/>
    <w:rsid w:val="00E61056"/>
    <w:rsid w:val="00E65363"/>
    <w:rsid w:val="00E66001"/>
    <w:rsid w:val="00E677AF"/>
    <w:rsid w:val="00E75C77"/>
    <w:rsid w:val="00E8001D"/>
    <w:rsid w:val="00E8176C"/>
    <w:rsid w:val="00E875C7"/>
    <w:rsid w:val="00E918C6"/>
    <w:rsid w:val="00E97327"/>
    <w:rsid w:val="00EA1B06"/>
    <w:rsid w:val="00EB07AF"/>
    <w:rsid w:val="00EB54F1"/>
    <w:rsid w:val="00ED69A6"/>
    <w:rsid w:val="00EE2F11"/>
    <w:rsid w:val="00EE4DD3"/>
    <w:rsid w:val="00EF1539"/>
    <w:rsid w:val="00EF2437"/>
    <w:rsid w:val="00EF41B5"/>
    <w:rsid w:val="00EF50D8"/>
    <w:rsid w:val="00EF627E"/>
    <w:rsid w:val="00F0019C"/>
    <w:rsid w:val="00F00A89"/>
    <w:rsid w:val="00F030F3"/>
    <w:rsid w:val="00F10FDD"/>
    <w:rsid w:val="00F1679D"/>
    <w:rsid w:val="00F24058"/>
    <w:rsid w:val="00F31889"/>
    <w:rsid w:val="00F44A69"/>
    <w:rsid w:val="00F4684D"/>
    <w:rsid w:val="00F4701B"/>
    <w:rsid w:val="00F51002"/>
    <w:rsid w:val="00F56DEA"/>
    <w:rsid w:val="00F65DE7"/>
    <w:rsid w:val="00F815E4"/>
    <w:rsid w:val="00F82719"/>
    <w:rsid w:val="00F83244"/>
    <w:rsid w:val="00F96BE7"/>
    <w:rsid w:val="00FA1217"/>
    <w:rsid w:val="00FA39E9"/>
    <w:rsid w:val="00FA505E"/>
    <w:rsid w:val="00FA510B"/>
    <w:rsid w:val="00FB5069"/>
    <w:rsid w:val="00FB57A3"/>
    <w:rsid w:val="00FB717A"/>
    <w:rsid w:val="00FD1E6C"/>
    <w:rsid w:val="00FD3EE6"/>
    <w:rsid w:val="00FD7DCD"/>
    <w:rsid w:val="00FE3AFB"/>
    <w:rsid w:val="00FE5A33"/>
    <w:rsid w:val="00FE6323"/>
    <w:rsid w:val="00FF0BD3"/>
    <w:rsid w:val="00FF1193"/>
    <w:rsid w:val="00FF23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2"/>
        <w:szCs w:val="22"/>
        <w:lang w:val="it-IT"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73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F272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2725"/>
    <w:rPr>
      <w:sz w:val="20"/>
      <w:szCs w:val="20"/>
    </w:rPr>
  </w:style>
  <w:style w:type="character" w:styleId="Rimandonotaapidipagina">
    <w:name w:val="footnote reference"/>
    <w:semiHidden/>
    <w:rsid w:val="004F2725"/>
    <w:rPr>
      <w:vertAlign w:val="superscript"/>
    </w:rPr>
  </w:style>
  <w:style w:type="paragraph" w:styleId="Paragrafoelenco">
    <w:name w:val="List Paragraph"/>
    <w:basedOn w:val="Normale"/>
    <w:uiPriority w:val="34"/>
    <w:qFormat/>
    <w:rsid w:val="004F2725"/>
    <w:pPr>
      <w:ind w:left="720"/>
      <w:contextualSpacing/>
    </w:pPr>
  </w:style>
  <w:style w:type="paragraph" w:styleId="Testofumetto">
    <w:name w:val="Balloon Text"/>
    <w:basedOn w:val="Normale"/>
    <w:link w:val="TestofumettoCarattere"/>
    <w:uiPriority w:val="99"/>
    <w:semiHidden/>
    <w:unhideWhenUsed/>
    <w:rsid w:val="004F27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2725"/>
    <w:rPr>
      <w:rFonts w:ascii="Tahoma" w:hAnsi="Tahoma" w:cs="Tahoma"/>
      <w:sz w:val="16"/>
      <w:szCs w:val="16"/>
    </w:rPr>
  </w:style>
  <w:style w:type="paragraph" w:styleId="Intestazione">
    <w:name w:val="header"/>
    <w:basedOn w:val="Normale"/>
    <w:link w:val="IntestazioneCarattere"/>
    <w:uiPriority w:val="99"/>
    <w:unhideWhenUsed/>
    <w:rsid w:val="00CC61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61A7"/>
  </w:style>
  <w:style w:type="paragraph" w:styleId="Pidipagina">
    <w:name w:val="footer"/>
    <w:basedOn w:val="Normale"/>
    <w:link w:val="PidipaginaCarattere"/>
    <w:uiPriority w:val="99"/>
    <w:unhideWhenUsed/>
    <w:rsid w:val="00CC61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61A7"/>
  </w:style>
  <w:style w:type="paragraph" w:styleId="Nessunaspaziatura">
    <w:name w:val="No Spacing"/>
    <w:link w:val="NessunaspaziaturaCarattere"/>
    <w:uiPriority w:val="1"/>
    <w:qFormat/>
    <w:rsid w:val="00F10FDD"/>
    <w:pPr>
      <w:spacing w:after="0" w:line="240" w:lineRule="auto"/>
      <w:jc w:val="left"/>
    </w:pPr>
    <w:rPr>
      <w:rFonts w:ascii="Calibri" w:eastAsia="Times New Roman" w:hAnsi="Calibri" w:cs="Times New Roman"/>
      <w:lang w:eastAsia="it-IT"/>
    </w:rPr>
  </w:style>
  <w:style w:type="character" w:customStyle="1" w:styleId="NessunaspaziaturaCarattere">
    <w:name w:val="Nessuna spaziatura Carattere"/>
    <w:link w:val="Nessunaspaziatura"/>
    <w:uiPriority w:val="1"/>
    <w:rsid w:val="00F10FDD"/>
    <w:rPr>
      <w:rFonts w:ascii="Calibri" w:eastAsia="Times New Roman" w:hAnsi="Calibri" w:cs="Times New Roman"/>
      <w:lang w:eastAsia="it-IT"/>
    </w:rPr>
  </w:style>
  <w:style w:type="paragraph" w:customStyle="1" w:styleId="TableParagraph">
    <w:name w:val="Table Paragraph"/>
    <w:basedOn w:val="Normale"/>
    <w:uiPriority w:val="1"/>
    <w:qFormat/>
    <w:rsid w:val="00F56DEA"/>
    <w:pPr>
      <w:widowControl w:val="0"/>
      <w:autoSpaceDE w:val="0"/>
      <w:autoSpaceDN w:val="0"/>
      <w:spacing w:after="0" w:line="240" w:lineRule="auto"/>
      <w:ind w:left="200"/>
      <w:jc w:val="left"/>
    </w:pPr>
    <w:rPr>
      <w:rFonts w:ascii="Times New Roman" w:eastAsia="Times New Roman" w:hAnsi="Times New Roman" w:cs="Times New Roman"/>
    </w:rPr>
  </w:style>
  <w:style w:type="paragraph" w:styleId="Corpotesto">
    <w:name w:val="Body Text"/>
    <w:basedOn w:val="Normale"/>
    <w:link w:val="CorpotestoCarattere"/>
    <w:uiPriority w:val="99"/>
    <w:unhideWhenUsed/>
    <w:rsid w:val="00867203"/>
    <w:pPr>
      <w:spacing w:after="120"/>
    </w:pPr>
  </w:style>
  <w:style w:type="character" w:customStyle="1" w:styleId="CorpotestoCarattere">
    <w:name w:val="Corpo testo Carattere"/>
    <w:basedOn w:val="Carpredefinitoparagrafo"/>
    <w:link w:val="Corpotesto"/>
    <w:uiPriority w:val="99"/>
    <w:rsid w:val="008672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2"/>
        <w:szCs w:val="22"/>
        <w:lang w:val="it-IT"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73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F272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2725"/>
    <w:rPr>
      <w:sz w:val="20"/>
      <w:szCs w:val="20"/>
    </w:rPr>
  </w:style>
  <w:style w:type="character" w:styleId="Rimandonotaapidipagina">
    <w:name w:val="footnote reference"/>
    <w:semiHidden/>
    <w:rsid w:val="004F2725"/>
    <w:rPr>
      <w:vertAlign w:val="superscript"/>
    </w:rPr>
  </w:style>
  <w:style w:type="paragraph" w:styleId="Paragrafoelenco">
    <w:name w:val="List Paragraph"/>
    <w:basedOn w:val="Normale"/>
    <w:uiPriority w:val="34"/>
    <w:qFormat/>
    <w:rsid w:val="004F2725"/>
    <w:pPr>
      <w:ind w:left="720"/>
      <w:contextualSpacing/>
    </w:pPr>
  </w:style>
  <w:style w:type="paragraph" w:styleId="Testofumetto">
    <w:name w:val="Balloon Text"/>
    <w:basedOn w:val="Normale"/>
    <w:link w:val="TestofumettoCarattere"/>
    <w:uiPriority w:val="99"/>
    <w:semiHidden/>
    <w:unhideWhenUsed/>
    <w:rsid w:val="004F27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2725"/>
    <w:rPr>
      <w:rFonts w:ascii="Tahoma" w:hAnsi="Tahoma" w:cs="Tahoma"/>
      <w:sz w:val="16"/>
      <w:szCs w:val="16"/>
    </w:rPr>
  </w:style>
  <w:style w:type="paragraph" w:styleId="Intestazione">
    <w:name w:val="header"/>
    <w:basedOn w:val="Normale"/>
    <w:link w:val="IntestazioneCarattere"/>
    <w:uiPriority w:val="99"/>
    <w:unhideWhenUsed/>
    <w:rsid w:val="00CC61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61A7"/>
  </w:style>
  <w:style w:type="paragraph" w:styleId="Pidipagina">
    <w:name w:val="footer"/>
    <w:basedOn w:val="Normale"/>
    <w:link w:val="PidipaginaCarattere"/>
    <w:uiPriority w:val="99"/>
    <w:unhideWhenUsed/>
    <w:rsid w:val="00CC61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61A7"/>
  </w:style>
  <w:style w:type="paragraph" w:styleId="Nessunaspaziatura">
    <w:name w:val="No Spacing"/>
    <w:link w:val="NessunaspaziaturaCarattere"/>
    <w:uiPriority w:val="1"/>
    <w:qFormat/>
    <w:rsid w:val="00F10FDD"/>
    <w:pPr>
      <w:spacing w:after="0" w:line="240" w:lineRule="auto"/>
      <w:jc w:val="left"/>
    </w:pPr>
    <w:rPr>
      <w:rFonts w:ascii="Calibri" w:eastAsia="Times New Roman" w:hAnsi="Calibri" w:cs="Times New Roman"/>
      <w:lang w:eastAsia="it-IT"/>
    </w:rPr>
  </w:style>
  <w:style w:type="character" w:customStyle="1" w:styleId="NessunaspaziaturaCarattere">
    <w:name w:val="Nessuna spaziatura Carattere"/>
    <w:link w:val="Nessunaspaziatura"/>
    <w:uiPriority w:val="1"/>
    <w:rsid w:val="00F10FDD"/>
    <w:rPr>
      <w:rFonts w:ascii="Calibri" w:eastAsia="Times New Roman" w:hAnsi="Calibri" w:cs="Times New Roman"/>
      <w:lang w:eastAsia="it-IT"/>
    </w:rPr>
  </w:style>
  <w:style w:type="paragraph" w:customStyle="1" w:styleId="TableParagraph">
    <w:name w:val="Table Paragraph"/>
    <w:basedOn w:val="Normale"/>
    <w:uiPriority w:val="1"/>
    <w:qFormat/>
    <w:rsid w:val="00F56DEA"/>
    <w:pPr>
      <w:widowControl w:val="0"/>
      <w:autoSpaceDE w:val="0"/>
      <w:autoSpaceDN w:val="0"/>
      <w:spacing w:after="0" w:line="240" w:lineRule="auto"/>
      <w:ind w:left="200"/>
      <w:jc w:val="left"/>
    </w:pPr>
    <w:rPr>
      <w:rFonts w:ascii="Times New Roman" w:eastAsia="Times New Roman" w:hAnsi="Times New Roman" w:cs="Times New Roman"/>
    </w:rPr>
  </w:style>
  <w:style w:type="paragraph" w:styleId="Corpotesto">
    <w:name w:val="Body Text"/>
    <w:basedOn w:val="Normale"/>
    <w:link w:val="CorpotestoCarattere"/>
    <w:uiPriority w:val="99"/>
    <w:unhideWhenUsed/>
    <w:rsid w:val="00867203"/>
    <w:pPr>
      <w:spacing w:after="120"/>
    </w:pPr>
  </w:style>
  <w:style w:type="character" w:customStyle="1" w:styleId="CorpotestoCarattere">
    <w:name w:val="Corpo testo Carattere"/>
    <w:basedOn w:val="Carpredefinitoparagrafo"/>
    <w:link w:val="Corpotesto"/>
    <w:uiPriority w:val="99"/>
    <w:rsid w:val="0086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416492">
      <w:bodyDiv w:val="1"/>
      <w:marLeft w:val="0"/>
      <w:marRight w:val="0"/>
      <w:marTop w:val="0"/>
      <w:marBottom w:val="0"/>
      <w:divBdr>
        <w:top w:val="none" w:sz="0" w:space="0" w:color="auto"/>
        <w:left w:val="none" w:sz="0" w:space="0" w:color="auto"/>
        <w:bottom w:val="none" w:sz="0" w:space="0" w:color="auto"/>
        <w:right w:val="none" w:sz="0" w:space="0" w:color="auto"/>
      </w:divBdr>
      <w:divsChild>
        <w:div w:id="1133865747">
          <w:marLeft w:val="0"/>
          <w:marRight w:val="0"/>
          <w:marTop w:val="480"/>
          <w:marBottom w:val="480"/>
          <w:divBdr>
            <w:top w:val="none" w:sz="0" w:space="0" w:color="auto"/>
            <w:left w:val="none" w:sz="0" w:space="0" w:color="auto"/>
            <w:bottom w:val="none" w:sz="0" w:space="0" w:color="auto"/>
            <w:right w:val="none" w:sz="0" w:space="0" w:color="auto"/>
          </w:divBdr>
          <w:divsChild>
            <w:div w:id="1848858718">
              <w:marLeft w:val="0"/>
              <w:marRight w:val="0"/>
              <w:marTop w:val="0"/>
              <w:marBottom w:val="0"/>
              <w:divBdr>
                <w:top w:val="none" w:sz="0" w:space="0" w:color="auto"/>
                <w:left w:val="none" w:sz="0" w:space="0" w:color="auto"/>
                <w:bottom w:val="none" w:sz="0" w:space="0" w:color="auto"/>
                <w:right w:val="none" w:sz="0" w:space="0" w:color="auto"/>
              </w:divBdr>
              <w:divsChild>
                <w:div w:id="1830710746">
                  <w:marLeft w:val="0"/>
                  <w:marRight w:val="-34"/>
                  <w:marTop w:val="0"/>
                  <w:marBottom w:val="0"/>
                  <w:divBdr>
                    <w:top w:val="none" w:sz="0" w:space="0" w:color="auto"/>
                    <w:left w:val="none" w:sz="0" w:space="0" w:color="auto"/>
                    <w:bottom w:val="none" w:sz="0" w:space="0" w:color="auto"/>
                    <w:right w:val="none" w:sz="0" w:space="0" w:color="auto"/>
                  </w:divBdr>
                  <w:divsChild>
                    <w:div w:id="965701889">
                      <w:marLeft w:val="7"/>
                      <w:marRight w:val="34"/>
                      <w:marTop w:val="0"/>
                      <w:marBottom w:val="0"/>
                      <w:divBdr>
                        <w:top w:val="none" w:sz="0" w:space="0" w:color="auto"/>
                        <w:left w:val="none" w:sz="0" w:space="0" w:color="auto"/>
                        <w:bottom w:val="none" w:sz="0" w:space="0" w:color="auto"/>
                        <w:right w:val="none" w:sz="0" w:space="0" w:color="auto"/>
                      </w:divBdr>
                      <w:divsChild>
                        <w:div w:id="13141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819B-94F2-4DED-A02A-21F1AA90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3069</Words>
  <Characters>17497</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Franca Tiloca</cp:lastModifiedBy>
  <cp:revision>4</cp:revision>
  <cp:lastPrinted>2020-01-27T17:27:00Z</cp:lastPrinted>
  <dcterms:created xsi:type="dcterms:W3CDTF">2020-01-31T10:28:00Z</dcterms:created>
  <dcterms:modified xsi:type="dcterms:W3CDTF">2020-01-31T10:30:00Z</dcterms:modified>
</cp:coreProperties>
</file>